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胰岛素泵系统参数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6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612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尺寸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Arial" w:hAnsi="Arial" w:cs="Arial"/>
              </w:rPr>
              <w:t>59.5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40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11.1mm(长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Theme="minorEastAsia" w:hAnsiTheme="minorEastAsia" w:cstheme="minorEastAsia"/>
              </w:rPr>
              <w:t>宽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g(不含电池和药液)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储药器容量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/>
              </w:rPr>
              <w:t>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使用温度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5-40℃(41-104℉)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使用湿度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10-93%(不冷凝)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存储、运输温度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-40℃-55℃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存储、运输湿度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5-95%(不冷凝)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防水性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IPX4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报警提示方式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亮灯，震动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历史存储</w:t>
            </w:r>
          </w:p>
        </w:tc>
        <w:tc>
          <w:tcPr>
            <w:tcW w:w="61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电池容量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/>
              </w:rPr>
              <w:t>70mAh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低药量报警阈值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10-50U，增量步长5，默认10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自动关机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打开、关闭两种设置，默认关闭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自动关机等待时间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1-24小时，增量步长1，默认10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414" w:type="dxa"/>
          </w:tcPr>
          <w:p>
            <w:r>
              <w:rPr>
                <w:rFonts w:hint="eastAsia"/>
              </w:rPr>
              <w:t>推荐使用胰岛素类型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速效或短效U100胰岛素</w:t>
            </w:r>
          </w:p>
        </w:tc>
      </w:tr>
    </w:tbl>
    <w:p/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6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6126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便携式控制器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尺寸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Arial" w:hAnsi="Arial" w:cs="Arial"/>
              </w:rPr>
              <w:t>112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57.2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12mm(长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Theme="minorEastAsia" w:hAnsiTheme="minorEastAsia" w:cstheme="minorEastAsia"/>
              </w:rPr>
              <w:t>宽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 w:ascii="Arial" w:hAnsi="Arial" w:cs="Arial"/>
              </w:rPr>
              <w:t>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/>
              </w:rPr>
              <w:t>71g(不含电池)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4" w:type="dxa"/>
          </w:tcPr>
          <w:p>
            <w:r>
              <w:rPr>
                <w:rFonts w:hint="eastAsia"/>
              </w:rPr>
              <w:t>使用温度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5-40℃(41-104℉)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使用湿度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10-93%(不冷凝)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存储、运输温度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-40℃-55℃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存储、运输湿度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5-95%(不冷凝)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4" w:type="dxa"/>
          </w:tcPr>
          <w:p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报警提示方式</w:t>
            </w:r>
          </w:p>
        </w:tc>
        <w:tc>
          <w:tcPr>
            <w:tcW w:w="6126" w:type="dxa"/>
          </w:tcPr>
          <w:p>
            <w:r>
              <w:rPr>
                <w:rFonts w:hint="eastAsia"/>
              </w:rPr>
              <w:t>声音，亮灯，屏幕提示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历史存储</w:t>
            </w:r>
          </w:p>
        </w:tc>
        <w:tc>
          <w:tcPr>
            <w:tcW w:w="612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显示屏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/>
              </w:rPr>
              <w:t>3.2寸，彩屏，触摸屏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</w:tcPr>
          <w:p>
            <w:r>
              <w:rPr>
                <w:rFonts w:hint="eastAsia"/>
              </w:rPr>
              <w:t>电池容量</w:t>
            </w:r>
          </w:p>
        </w:tc>
        <w:tc>
          <w:tcPr>
            <w:tcW w:w="6126" w:type="dxa"/>
          </w:tcPr>
          <w:p>
            <w:r>
              <w:rPr>
                <w:rFonts w:hint="eastAsia" w:ascii="宋体" w:hAnsi="宋体" w:eastAsia="宋体" w:cs="宋体"/>
              </w:rPr>
              <w:t>≧</w:t>
            </w:r>
            <w:r>
              <w:rPr>
                <w:rFonts w:hint="eastAsia"/>
              </w:rPr>
              <w:t>1000mAh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输注规格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6108" w:type="dxa"/>
            <w:shd w:val="clear" w:color="auto" w:fill="auto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基础率速度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  <w:lang w:eastAsia="zh-CN"/>
              </w:rPr>
              <w:t>0.025</w:t>
            </w:r>
            <w:r>
              <w:rPr>
                <w:rFonts w:hint="eastAsia"/>
              </w:rPr>
              <w:t>U/小时-35U/小时，基础率增量步长：</w:t>
            </w:r>
            <w:r>
              <w:rPr>
                <w:rFonts w:hint="eastAsia"/>
                <w:lang w:eastAsia="zh-CN"/>
              </w:rPr>
              <w:t>*0.025</w:t>
            </w:r>
            <w:r>
              <w:rPr>
                <w:rFonts w:hint="eastAsia"/>
              </w:rPr>
              <w:t> U/小时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基础率预置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三种预置，每种预置最多可设置48个输注速度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最大基础率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0.1-35 U/小时，默认值：1.5 U/小时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初始基础率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  <w:lang w:eastAsia="zh-CN"/>
              </w:rPr>
              <w:t>0.025</w:t>
            </w:r>
            <w:r>
              <w:rPr>
                <w:rFonts w:hint="eastAsia"/>
              </w:rPr>
              <w:t>-35 U/小时，默认值：0.5 U/小时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临时基础率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U/小时、%和关闭三种设置方式，可记忆三组最近输入的值，默认关闭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大剂量输注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  <w:color w:val="000000" w:themeColor="text1"/>
                <w:lang w:eastAsia="zh-CN"/>
              </w:rPr>
              <w:t>0.025</w:t>
            </w:r>
            <w:r>
              <w:rPr>
                <w:rFonts w:hint="eastAsia"/>
                <w:color w:val="000000" w:themeColor="text1"/>
              </w:rPr>
              <w:t>U-25U</w:t>
            </w:r>
            <w:r>
              <w:rPr>
                <w:rFonts w:hint="eastAsia"/>
              </w:rPr>
              <w:t> ，三个预设值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大剂量增量步长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  <w:lang w:eastAsia="zh-CN"/>
              </w:rPr>
              <w:t>0.025</w:t>
            </w:r>
            <w:r>
              <w:rPr>
                <w:rFonts w:hint="eastAsia"/>
              </w:rPr>
              <w:t>/0.05/0.1/0.5/1 U 可选，默认0.1 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最大大剂量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1-25U，大剂量增量步长：1U，默认值为10U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延长双波大剂量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U、%和关闭三种设置方式，默认关闭</w:t>
            </w:r>
          </w:p>
          <w:p>
            <w:r>
              <w:rPr>
                <w:rFonts w:hint="eastAsia"/>
              </w:rPr>
              <w:t>延长量时间：0.5-8小时，增量步长：0.5小时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快速大剂量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打开、关闭两种设置，默认关闭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4" w:type="dxa"/>
            <w:shd w:val="clear" w:color="auto" w:fill="auto"/>
          </w:tcPr>
          <w:p>
            <w:r>
              <w:rPr>
                <w:rFonts w:hint="eastAsia"/>
              </w:rPr>
              <w:t>快速大剂量增量步长</w:t>
            </w:r>
          </w:p>
        </w:tc>
        <w:tc>
          <w:tcPr>
            <w:tcW w:w="6108" w:type="dxa"/>
            <w:shd w:val="clear" w:color="auto" w:fill="auto"/>
          </w:tcPr>
          <w:p>
            <w:r>
              <w:rPr>
                <w:rFonts w:hint="eastAsia"/>
              </w:rPr>
              <w:t>0.1-2U，默认0.1 U</w:t>
            </w: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大剂量计算器规格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shd w:val="clear" w:color="auto" w:fill="auto"/>
            <w:vAlign w:val="center"/>
          </w:tcPr>
          <w:p>
            <w:r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6129" w:type="dxa"/>
            <w:shd w:val="clear" w:color="auto" w:fill="auto"/>
          </w:tcPr>
          <w:p>
            <w:r>
              <w:rPr>
                <w:rFonts w:hint="eastAsia"/>
                <w:b/>
                <w:bCs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>
            <w:r>
              <w:rPr>
                <w:rFonts w:hint="eastAsia"/>
              </w:rPr>
              <w:t>大剂量计算器</w:t>
            </w:r>
          </w:p>
        </w:tc>
        <w:tc>
          <w:tcPr>
            <w:tcW w:w="6129" w:type="dxa"/>
          </w:tcPr>
          <w:p>
            <w:r>
              <w:rPr>
                <w:rFonts w:hint="eastAsia"/>
              </w:rPr>
              <w:t>打开、关闭两种设置，默认关闭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>
            <w:r>
              <w:rPr>
                <w:rFonts w:hint="eastAsia"/>
              </w:rPr>
              <w:t>碳水化合物转换率</w:t>
            </w:r>
          </w:p>
        </w:tc>
        <w:tc>
          <w:tcPr>
            <w:tcW w:w="6129" w:type="dxa"/>
          </w:tcPr>
          <w:p>
            <w:r>
              <w:rPr>
                <w:rFonts w:hint="eastAsia"/>
              </w:rPr>
              <w:t>1-150g carb/U，增量步长：1，默认无值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3" w:type="dxa"/>
          </w:tcPr>
          <w:p>
            <w:r>
              <w:rPr>
                <w:rFonts w:hint="eastAsia"/>
              </w:rPr>
              <w:t>胰岛素敏感因子</w:t>
            </w:r>
          </w:p>
        </w:tc>
        <w:tc>
          <w:tcPr>
            <w:tcW w:w="6129" w:type="dxa"/>
          </w:tcPr>
          <w:p>
            <w:r>
              <w:rPr>
                <w:rFonts w:hint="eastAsia"/>
              </w:rPr>
              <w:t>0.1-16.7mmol/L/U，默认，增量步长：0.1，默认无值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>
            <w:r>
              <w:rPr>
                <w:rFonts w:hint="eastAsia"/>
              </w:rPr>
              <w:t>负校正因子</w:t>
            </w:r>
          </w:p>
        </w:tc>
        <w:tc>
          <w:tcPr>
            <w:tcW w:w="6129" w:type="dxa"/>
          </w:tcPr>
          <w:p>
            <w:r>
              <w:rPr>
                <w:rFonts w:hint="eastAsia"/>
              </w:rPr>
              <w:t>打开、关闭两种设置，默认打开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>
            <w:r>
              <w:rPr>
                <w:rFonts w:hint="eastAsia"/>
              </w:rPr>
              <w:t>体内胰岛素有效时间</w:t>
            </w:r>
          </w:p>
        </w:tc>
        <w:tc>
          <w:tcPr>
            <w:tcW w:w="6129" w:type="dxa"/>
          </w:tcPr>
          <w:p>
            <w:r>
              <w:rPr>
                <w:rFonts w:hint="eastAsia"/>
              </w:rPr>
              <w:t>2-6小时，增量步长0.5，默认无值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大剂量输注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8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</w:tcPr>
          <w:p>
            <w:r>
              <w:rPr>
                <w:rFonts w:hint="eastAsia"/>
              </w:rPr>
              <w:t>胰岛素输注步长</w:t>
            </w:r>
          </w:p>
        </w:tc>
        <w:tc>
          <w:tcPr>
            <w:tcW w:w="1839" w:type="dxa"/>
          </w:tcPr>
          <w:p>
            <w:r>
              <w:rPr>
                <w:rFonts w:hint="eastAsia"/>
              </w:rPr>
              <w:t>冲程/液体输注步长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冲程输注/冲程之间的时间间隔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输注速度(分钟)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</w:tcPr>
          <w:p>
            <w:r>
              <w:rPr>
                <w:rFonts w:hint="eastAsia"/>
              </w:rPr>
              <w:t>0.05单位</w:t>
            </w:r>
          </w:p>
        </w:tc>
        <w:tc>
          <w:tcPr>
            <w:tcW w:w="1839" w:type="dxa"/>
          </w:tcPr>
          <w:p>
            <w:r>
              <w:rPr>
                <w:rFonts w:hint="eastAsia"/>
              </w:rPr>
              <w:t>0.5μL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1s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3单位</w:t>
            </w: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招标数量：2台,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预算 10万元。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EB4EA5"/>
    <w:rsid w:val="00A23526"/>
    <w:rsid w:val="00CF6F48"/>
    <w:rsid w:val="0D18312E"/>
    <w:rsid w:val="2CD62BB1"/>
    <w:rsid w:val="3FAC56A4"/>
    <w:rsid w:val="48EB4EA5"/>
    <w:rsid w:val="4A9F614A"/>
    <w:rsid w:val="50B54E20"/>
    <w:rsid w:val="6153574A"/>
    <w:rsid w:val="632A19E3"/>
    <w:rsid w:val="6E683A51"/>
    <w:rsid w:val="6F6012EB"/>
    <w:rsid w:val="708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920</Characters>
  <Lines>7</Lines>
  <Paragraphs>2</Paragraphs>
  <TotalTime>1</TotalTime>
  <ScaleCrop>false</ScaleCrop>
  <LinksUpToDate>false</LinksUpToDate>
  <CharactersWithSpaces>1079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2017-12-13T05:11:00Z</dcterms:created>
  <dc:creator>Jessica-吉吉</dc:creator>
  <cp:lastModifiedBy>高欣</cp:lastModifiedBy>
  <dcterms:modified xsi:type="dcterms:W3CDTF">2020-11-09T05:56:50Z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