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firstLine="1120" w:firstLineChars="400"/>
        <w:jc w:val="both"/>
        <w:rPr>
          <w:rFonts w:hint="eastAsia" w:ascii="宋体" w:hAnsi="宋体" w:eastAsia="宋体" w:cs="宋体"/>
          <w:b/>
          <w:bCs w:val="0"/>
          <w:kern w:val="2"/>
          <w:sz w:val="36"/>
          <w:szCs w:val="36"/>
          <w:lang w:val="en-US" w:eastAsia="zh-CN" w:bidi="ar"/>
        </w:rPr>
      </w:pPr>
      <w:r>
        <w:rPr>
          <w:rFonts w:hint="eastAsia" w:ascii="宋体" w:hAnsi="宋体" w:eastAsia="宋体" w:cs="宋体"/>
          <w:kern w:val="2"/>
          <w:sz w:val="28"/>
          <w:szCs w:val="28"/>
          <w:lang w:val="en-US" w:eastAsia="zh-CN" w:bidi="ar"/>
        </w:rPr>
        <w:t>Vivid E9</w:t>
      </w:r>
      <w:r>
        <w:rPr>
          <w:rFonts w:hint="eastAsia" w:ascii="宋体" w:hAnsi="宋体" w:eastAsia="宋体" w:cs="宋体"/>
          <w:b/>
          <w:bCs w:val="0"/>
          <w:kern w:val="2"/>
          <w:sz w:val="36"/>
          <w:szCs w:val="36"/>
          <w:lang w:val="en-US" w:eastAsia="zh-CN" w:bidi="ar"/>
        </w:rPr>
        <w:t>彩超升级及保修要求</w:t>
      </w:r>
      <w:bookmarkStart w:id="0" w:name="_GoBack"/>
      <w:bookmarkEnd w:id="0"/>
    </w:p>
    <w:p>
      <w:pPr>
        <w:pStyle w:val="5"/>
        <w:widowControl/>
        <w:numPr>
          <w:ilvl w:val="0"/>
          <w:numId w:val="1"/>
        </w:numPr>
        <w:ind w:left="720" w:hanging="720" w:firstLineChars="0"/>
        <w:rPr>
          <w:rFonts w:hint="eastAsia" w:ascii="宋体" w:hAnsi="宋体" w:eastAsia="宋体" w:cs="宋体"/>
          <w:sz w:val="28"/>
          <w:szCs w:val="28"/>
          <w:lang w:val="en-US"/>
        </w:rPr>
      </w:pPr>
      <w:r>
        <w:rPr>
          <w:rFonts w:hint="eastAsia" w:ascii="宋体" w:hAnsi="宋体" w:eastAsia="宋体" w:cs="宋体"/>
          <w:sz w:val="28"/>
          <w:szCs w:val="28"/>
          <w:lang w:eastAsia="zh-CN"/>
        </w:rPr>
        <w:t>软硬件升级：</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1、升级后软件版本为Vivid E9该硬件最高版本）；</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2、升级后支持M5Sc-D等冰晶探头，DICOM网络连接功能，IQ booster packae for M5Sc-D.4V-D；</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3、升级后相控阵探头他体内帧速率&gt;75帧/秒；</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4、升级后扫描线为每帧线密度&gt;230超声线；</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5、升级后支持心脏系列图像增强技术,低机械指数造影支持软件；</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6、置换GE冰晶平台后端备件(包括主板,I/o板,显卡)；</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7、提供升级M5S-D普通探头为全新M5Sc-D冰晶探头。</w:t>
      </w:r>
    </w:p>
    <w:p>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二、设备保修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1、原厂标准保修；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2、保修范围为整机保修；</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3、保修期限为保修期一年；</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4、设备原厂售后工程师服务，远程及现场技术服务支持；</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5、每年≥2次预防性保养；</w:t>
      </w:r>
    </w:p>
    <w:p>
      <w:pPr>
        <w:pStyle w:val="5"/>
        <w:widowControl/>
        <w:numPr>
          <w:ilvl w:val="0"/>
          <w:numId w:val="0"/>
        </w:numPr>
        <w:ind w:leftChars="0" w:right="0" w:rightChars="0"/>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6、保证开机率≥95%，即每年停机不超过15个工作日（一年365个工作日），停机超过1天顺延</w:t>
      </w:r>
      <w:r>
        <w:rPr>
          <w:rFonts w:hint="eastAsia" w:ascii="宋体" w:hAnsi="宋体" w:eastAsia="宋体" w:cs="宋体"/>
          <w:sz w:val="28"/>
          <w:szCs w:val="28"/>
          <w:lang w:eastAsia="zh-CN"/>
        </w:rPr>
        <w:t>保修：</w:t>
      </w:r>
      <w:r>
        <w:rPr>
          <w:rFonts w:hint="eastAsia" w:ascii="宋体" w:hAnsi="宋体" w:eastAsia="宋体" w:cs="宋体"/>
          <w:kern w:val="2"/>
          <w:sz w:val="28"/>
          <w:szCs w:val="28"/>
          <w:lang w:val="en-US" w:eastAsia="zh-CN" w:bidi="ar"/>
        </w:rPr>
        <w:t>10天，停机超过一周提供同档次备用样机。</w:t>
      </w:r>
    </w:p>
    <w:p>
      <w:pPr>
        <w:pStyle w:val="5"/>
        <w:widowControl/>
        <w:numPr>
          <w:ilvl w:val="0"/>
          <w:numId w:val="0"/>
        </w:numPr>
        <w:ind w:leftChars="0" w:right="0" w:rightChars="0"/>
        <w:rPr>
          <w:rFonts w:hint="eastAsia" w:ascii="宋体" w:hAnsi="宋体" w:eastAsia="宋体" w:cs="宋体"/>
          <w:sz w:val="28"/>
          <w:szCs w:val="28"/>
          <w:lang w:val="en-US"/>
        </w:rPr>
      </w:pPr>
      <w:r>
        <w:rPr>
          <w:rFonts w:hint="eastAsia" w:ascii="宋体" w:hAnsi="宋体" w:cs="宋体"/>
          <w:sz w:val="28"/>
          <w:szCs w:val="28"/>
          <w:lang w:eastAsia="zh-CN"/>
        </w:rPr>
        <w:t>三、</w:t>
      </w:r>
      <w:r>
        <w:rPr>
          <w:rFonts w:hint="eastAsia" w:ascii="宋体" w:hAnsi="宋体" w:eastAsia="宋体" w:cs="宋体"/>
          <w:sz w:val="28"/>
          <w:szCs w:val="28"/>
          <w:lang w:eastAsia="zh-CN"/>
        </w:rPr>
        <w:t>资质证书：</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1、投标公司具有良好的商业声誉（提供荣誉证明）和健全财务制度（提供审计报告）；</w:t>
      </w:r>
    </w:p>
    <w:p>
      <w:pPr>
        <w:keepNext w:val="0"/>
        <w:keepLines w:val="0"/>
        <w:widowControl w:val="0"/>
        <w:suppressLineNumbers w:val="0"/>
        <w:spacing w:before="0" w:beforeAutospacing="0" w:after="0" w:afterAutospacing="0"/>
        <w:ind w:left="0" w:right="0"/>
        <w:jc w:val="both"/>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2、投标公司必须提供GE正规的授权证明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0"/>
        <w:rPr>
          <w:rFonts w:hint="eastAsia" w:ascii="宋体" w:hAnsi="宋体" w:eastAsia="宋体" w:cs="宋体"/>
          <w:sz w:val="28"/>
          <w:szCs w:val="28"/>
          <w:lang w:val="en-US"/>
        </w:rPr>
      </w:pPr>
      <w:r>
        <w:rPr>
          <w:rFonts w:hint="eastAsia" w:ascii="宋体" w:hAnsi="宋体" w:eastAsia="宋体" w:cs="宋体"/>
          <w:kern w:val="2"/>
          <w:sz w:val="28"/>
          <w:szCs w:val="28"/>
          <w:lang w:val="en-US" w:eastAsia="zh-CN" w:bidi="ar"/>
        </w:rPr>
        <w:t>3、</w:t>
      </w:r>
      <w:r>
        <w:rPr>
          <w:rFonts w:hint="eastAsia" w:ascii="宋体" w:hAnsi="宋体" w:eastAsia="宋体" w:cs="宋体"/>
          <w:i w:val="0"/>
          <w:caps w:val="0"/>
          <w:color w:val="000000"/>
          <w:spacing w:val="0"/>
          <w:sz w:val="28"/>
          <w:szCs w:val="28"/>
          <w:shd w:val="clear" w:color="auto" w:fill="FFFFFF"/>
        </w:rPr>
        <w:t>投标人需提供不少于2人的有资质且常驻</w:t>
      </w:r>
      <w:r>
        <w:rPr>
          <w:rFonts w:hint="eastAsia" w:ascii="宋体" w:hAnsi="宋体" w:eastAsia="宋体" w:cs="宋体"/>
          <w:i w:val="0"/>
          <w:caps w:val="0"/>
          <w:color w:val="000000"/>
          <w:spacing w:val="0"/>
          <w:sz w:val="28"/>
          <w:szCs w:val="28"/>
          <w:shd w:val="clear" w:color="auto" w:fill="FFFFFF"/>
          <w:lang w:eastAsia="zh-CN"/>
        </w:rPr>
        <w:t>黑龙江省</w:t>
      </w:r>
      <w:r>
        <w:rPr>
          <w:rFonts w:hint="eastAsia" w:ascii="宋体" w:hAnsi="宋体" w:eastAsia="宋体" w:cs="宋体"/>
          <w:i w:val="0"/>
          <w:caps w:val="0"/>
          <w:color w:val="000000"/>
          <w:spacing w:val="0"/>
          <w:sz w:val="28"/>
          <w:szCs w:val="28"/>
          <w:shd w:val="clear" w:color="auto" w:fill="FFFFFF"/>
        </w:rPr>
        <w:t>工程师，需要提供维修工程师所取得的设备制造商或其授权机构颁发的培训合格证书复印件。</w:t>
      </w:r>
    </w:p>
    <w:p>
      <w:pPr>
        <w:rPr>
          <w:rFonts w:hint="eastAsia" w:ascii="宋体" w:hAnsi="宋体" w:eastAsia="宋体" w:cs="宋体"/>
          <w:sz w:val="28"/>
          <w:szCs w:val="28"/>
          <w:lang w:val="en-US"/>
        </w:rPr>
      </w:pPr>
    </w:p>
    <w:p>
      <w:pPr>
        <w:tabs>
          <w:tab w:val="left" w:pos="789"/>
        </w:tabs>
        <w:bidi w:val="0"/>
        <w:jc w:val="left"/>
        <w:rPr>
          <w:rFonts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397DD"/>
    <w:multiLevelType w:val="multilevel"/>
    <w:tmpl w:val="5B7397DD"/>
    <w:lvl w:ilvl="0" w:tentative="0">
      <w:start w:val="1"/>
      <w:numFmt w:val="japaneseCounting"/>
      <w:lvlText w:val="%1、"/>
      <w:lvlJc w:val="left"/>
      <w:pPr>
        <w:ind w:left="720" w:hanging="7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239DD"/>
    <w:rsid w:val="006D2505"/>
    <w:rsid w:val="399A6EA0"/>
    <w:rsid w:val="39C239DD"/>
    <w:rsid w:val="3CE646E8"/>
    <w:rsid w:val="7DCF02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5">
    <w:name w:val="msolist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Calibri" w:hAnsi="Calibri" w:eastAsia="宋体"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433</Words>
  <Characters>495</Characters>
  <Lines>0</Lines>
  <Paragraphs>0</Paragraphs>
  <TotalTime>4</TotalTime>
  <ScaleCrop>false</ScaleCrop>
  <LinksUpToDate>false</LinksUpToDate>
  <CharactersWithSpaces>501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2020-09-17T00:57:00Z</dcterms:created>
  <dc:creator>米苏</dc:creator>
  <cp:lastModifiedBy>cc</cp:lastModifiedBy>
  <dcterms:modified xsi:type="dcterms:W3CDTF">2020-09-17T07:17:35Z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