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FD9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采购名称：全自动医用分析PCR系统检验试剂</w:t>
      </w:r>
    </w:p>
    <w:p w14:paraId="1D779417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35B699A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067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760"/>
        <w:gridCol w:w="2445"/>
        <w:gridCol w:w="2969"/>
        <w:gridCol w:w="1470"/>
        <w:gridCol w:w="1406"/>
      </w:tblGrid>
      <w:tr w14:paraId="172F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109C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E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EB病毒核酸扩增测定试剂盒（PCR-荧光探针法）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1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0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50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11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36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B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D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051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EA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A7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3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C48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6D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人偏肺病毒核酸检测试剂盒（PCR-荧光探针法）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F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24C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3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3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7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50E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4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399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F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5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F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264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E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DC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结核分枝杆菌复合群核酸检测试剂盒（PCR-荧光探针法）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E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F4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EA6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副流感病毒1型核酸检测试剂盒(PCR-荧光探针法)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4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E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858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副流感病毒3型核酸检测试剂盒(PCR-荧光探针法)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7C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3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F5A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2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2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6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</w:tr>
      <w:tr w14:paraId="17ED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95" w:hRule="atLeast"/>
        </w:trPr>
        <w:tc>
          <w:tcPr>
            <w:tcW w:w="9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副流感、腺病毒核酸检测试剂盒技术参数</w:t>
            </w:r>
          </w:p>
        </w:tc>
      </w:tr>
      <w:tr w14:paraId="7649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285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 w14:paraId="1C1E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95"/>
                <w:sz w:val="21"/>
                <w:szCs w:val="21"/>
              </w:rPr>
              <w:t>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检测技术平台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基于荧光定量PCR检测技术，适用于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上海宏石SLAN-96P全自动医用PCR分析系统、天隆全自动医用PCR分析系统。提供PCR扩增系统相配套的设备注册证（包括核酸提取自动前处理、样本制备、扩增和阅读等）</w:t>
            </w:r>
          </w:p>
        </w:tc>
      </w:tr>
      <w:tr w14:paraId="5340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实时荧光定量PCR（PT-PCR）法</w:t>
            </w:r>
          </w:p>
        </w:tc>
      </w:tr>
      <w:tr w14:paraId="7D23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分析性能</w:t>
            </w:r>
            <w:bookmarkStart w:id="0" w:name="_GoBack"/>
            <w:bookmarkEnd w:id="0"/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检测限：要求提供数据来源（如：国家参考品或WHO国际标准品验证）。</w:t>
            </w:r>
          </w:p>
          <w:p w14:paraId="39A9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精密度CV：在检测限附近及低、中、高浓度水平的重复检测，Ct值变异系数（CV%)应小于5%。</w:t>
            </w:r>
          </w:p>
        </w:tc>
      </w:tr>
    </w:tbl>
    <w:p w14:paraId="44845B6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0D85EBFF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2E8433CE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53FE9AC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33C60F1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7476"/>
    <w:rsid w:val="052E509C"/>
    <w:rsid w:val="05926AFC"/>
    <w:rsid w:val="06A30E81"/>
    <w:rsid w:val="06C54CB0"/>
    <w:rsid w:val="083B791F"/>
    <w:rsid w:val="18117D55"/>
    <w:rsid w:val="1C6865D9"/>
    <w:rsid w:val="1C8567B8"/>
    <w:rsid w:val="1D0C5385"/>
    <w:rsid w:val="1EE83214"/>
    <w:rsid w:val="2AD83BFD"/>
    <w:rsid w:val="32B819E9"/>
    <w:rsid w:val="337A0A4C"/>
    <w:rsid w:val="36E921E3"/>
    <w:rsid w:val="37F14B98"/>
    <w:rsid w:val="38F214D8"/>
    <w:rsid w:val="3B2B59A8"/>
    <w:rsid w:val="3B2C087E"/>
    <w:rsid w:val="3F147FA7"/>
    <w:rsid w:val="3F5E64EC"/>
    <w:rsid w:val="3F69286D"/>
    <w:rsid w:val="43D85A47"/>
    <w:rsid w:val="45766C45"/>
    <w:rsid w:val="45F74633"/>
    <w:rsid w:val="46CE6F53"/>
    <w:rsid w:val="472177C0"/>
    <w:rsid w:val="49410546"/>
    <w:rsid w:val="4F8778A8"/>
    <w:rsid w:val="50997E4C"/>
    <w:rsid w:val="54446DFB"/>
    <w:rsid w:val="54FF0217"/>
    <w:rsid w:val="566C201F"/>
    <w:rsid w:val="5AF16361"/>
    <w:rsid w:val="5D9E3405"/>
    <w:rsid w:val="630F26B0"/>
    <w:rsid w:val="66633E9A"/>
    <w:rsid w:val="67265328"/>
    <w:rsid w:val="689A2560"/>
    <w:rsid w:val="6F410095"/>
    <w:rsid w:val="73F95A1E"/>
    <w:rsid w:val="750848D9"/>
    <w:rsid w:val="75A1363B"/>
    <w:rsid w:val="7B511E17"/>
    <w:rsid w:val="7E970FC0"/>
    <w:rsid w:val="7EB73008"/>
    <w:rsid w:val="7F5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5">
    <w:name w:val="wang正文"/>
    <w:basedOn w:val="1"/>
    <w:qFormat/>
    <w:uiPriority w:val="99"/>
    <w:pPr>
      <w:topLinePunct/>
      <w:ind w:firstLine="420"/>
    </w:p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701</Characters>
  <Lines>0</Lines>
  <Paragraphs>0</Paragraphs>
  <TotalTime>1</TotalTime>
  <ScaleCrop>false</ScaleCrop>
  <LinksUpToDate>false</LinksUpToDate>
  <CharactersWithSpaces>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2025-12-12T02:12:00Z</dcterms:created>
  <dc:creator>Administrator</dc:creator>
  <cp:lastModifiedBy>꧁༺章鱼丸子 ༻꧂</cp:lastModifiedBy>
  <cp:lastPrinted>2026-02-28T07:15:47Z</cp:lastPrinted>
  <dcterms:modified xsi:type="dcterms:W3CDTF">2026-02-28T07:17:05Z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4BED94D1868C4B7EA6C626E54E24AE8B_13</vt:lpwstr>
  </property>
</Properties>
</file>