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标段一：</w:t>
      </w:r>
    </w:p>
    <w:p w14:paraId="1DF51644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采购名称：固定义齿、种植桥架及螺丝等</w:t>
      </w:r>
    </w:p>
    <w:p w14:paraId="7B58F51B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使用科室：口腔科</w:t>
      </w:r>
    </w:p>
    <w:p w14:paraId="4EF49D7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1AA3D620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0D5F805E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p w14:paraId="52A06F89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page" w:horzAnchor="page" w:tblpX="1935" w:tblpY="4968"/>
        <w:tblOverlap w:val="never"/>
        <w:tblW w:w="8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136"/>
        <w:gridCol w:w="2609"/>
        <w:gridCol w:w="798"/>
        <w:gridCol w:w="2179"/>
      </w:tblGrid>
      <w:tr w14:paraId="64EE7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113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4C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C4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A8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C9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预算单价（元）</w:t>
            </w:r>
          </w:p>
        </w:tc>
      </w:tr>
      <w:tr w14:paraId="1BA8B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3B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E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个性化种植桥架及螺钉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61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全型号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1B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4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 w14:paraId="5536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3B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6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个性化基台及螺钉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92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全型号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65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A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7F289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5D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定制式固定义齿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CA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氧化锆切削全瓷冠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0E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B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 w14:paraId="4B8C7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D3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定制式固定义齿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44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氧化锆切削全瓷冠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1B6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8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</w:tr>
      <w:tr w14:paraId="5254B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41C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7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定制式固定义齿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82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氧化锆切削全瓷冠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71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FE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</w:tr>
    </w:tbl>
    <w:p w14:paraId="5D977530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基本参数要求：</w:t>
      </w:r>
    </w:p>
    <w:p w14:paraId="33DAE41A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性能结构与组成：定制式固定义齿由固位体、桥体和连接体组成</w:t>
      </w:r>
    </w:p>
    <w:p w14:paraId="6A9D487F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适用范围：用于牙列缺损或牙体缺损的修复</w:t>
      </w:r>
    </w:p>
    <w:p w14:paraId="03436757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性能指标：定制式固定义齿的制作应符合口腔临床医生的设计要求。</w:t>
      </w:r>
    </w:p>
    <w:p w14:paraId="19CA8E5F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定制式固定义齿瓷质表面应光滑，无裂纹、气泡、气孔、瓷裂、夹杂物等缺陷。定制式固定义齿的颜色、色泽应与标准比色板相符,与邻牙大小应相匹配协调。</w:t>
      </w:r>
    </w:p>
    <w:p w14:paraId="1A0D0F97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提供到院口腔扫描取模服务，并无偿提供取模配件（各种植体的扫描杆和替代体等）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ab/>
      </w:r>
    </w:p>
    <w:p w14:paraId="2467C57D">
      <w:pPr>
        <w:numPr>
          <w:numId w:val="0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9A633B2">
      <w:pPr>
        <w:pStyle w:val="5"/>
        <w:spacing w:before="60"/>
        <w:ind w:left="10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打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24"/>
          <w:lang w:bidi="ar-SA"/>
        </w:rPr>
        <w:t>“★”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号条款为实质性条款，若有任何一条负偏离或不满足则导致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en-US" w:bidi="ar-SA"/>
        </w:rPr>
        <w:t>响应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无效；</w:t>
      </w:r>
    </w:p>
    <w:p w14:paraId="241D468D">
      <w:pPr>
        <w:numPr>
          <w:numId w:val="0"/>
        </w:num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en-US" w:bidi="ar-SA"/>
        </w:rPr>
        <w:t>非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24"/>
          <w:lang w:bidi="ar-SA"/>
        </w:rPr>
        <w:t>“★”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号条款为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en-US" w:bidi="ar-SA"/>
        </w:rPr>
        <w:t>一般性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条款，若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en-US" w:bidi="ar-SA"/>
        </w:rPr>
        <w:t>存在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en-US" w:bidi="ar-SA"/>
        </w:rPr>
        <w:t>3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en-US" w:bidi="ar-SA"/>
        </w:rPr>
        <w:t>条（或以上）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负偏离或不满足则导致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en-US" w:bidi="ar-SA"/>
        </w:rPr>
        <w:t>响应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bidi="ar-SA"/>
        </w:rPr>
        <w:t>无效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475F1"/>
    <w:multiLevelType w:val="singleLevel"/>
    <w:tmpl w:val="E25475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7F09"/>
    <w:rsid w:val="0666138B"/>
    <w:rsid w:val="0C257A1A"/>
    <w:rsid w:val="0CD911FB"/>
    <w:rsid w:val="0F825EE8"/>
    <w:rsid w:val="11BC015D"/>
    <w:rsid w:val="147C11FD"/>
    <w:rsid w:val="1FB52859"/>
    <w:rsid w:val="20D951B0"/>
    <w:rsid w:val="2523677D"/>
    <w:rsid w:val="2F6703D3"/>
    <w:rsid w:val="315272FB"/>
    <w:rsid w:val="316F23E2"/>
    <w:rsid w:val="3AF4280B"/>
    <w:rsid w:val="3E453918"/>
    <w:rsid w:val="3F8857F4"/>
    <w:rsid w:val="41B54A80"/>
    <w:rsid w:val="44966C89"/>
    <w:rsid w:val="4B5A64FB"/>
    <w:rsid w:val="4E3B0054"/>
    <w:rsid w:val="560D100D"/>
    <w:rsid w:val="577A7A37"/>
    <w:rsid w:val="599A1902"/>
    <w:rsid w:val="627D7F50"/>
    <w:rsid w:val="652A6569"/>
    <w:rsid w:val="67795078"/>
    <w:rsid w:val="6D1C0791"/>
    <w:rsid w:val="702F63C4"/>
    <w:rsid w:val="73994B65"/>
    <w:rsid w:val="7A68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customStyle="1" w:styleId="5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368</Characters>
  <Lines>0</Lines>
  <Paragraphs>0</Paragraphs>
  <TotalTime>0</TotalTime>
  <ScaleCrop>false</ScaleCrop>
  <LinksUpToDate>false</LinksUpToDate>
  <CharactersWithSpaces>369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cp:lastPrinted>2025-08-20T06:30:00Z</cp:lastPrinted>
  <dcterms:modified xsi:type="dcterms:W3CDTF">2026-08-11T05:48:25Z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