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标段十一：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二甲苯、乙醇 95%、磺基水杨酸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使用科室：病理、检验等科室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069ACEC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05BC44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p w14:paraId="5F894984">
      <w:pPr>
        <w:spacing w:line="600" w:lineRule="exact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tbl>
      <w:tblPr>
        <w:tblStyle w:val="2"/>
        <w:tblW w:w="847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894"/>
        <w:gridCol w:w="2504"/>
        <w:gridCol w:w="817"/>
        <w:gridCol w:w="1299"/>
      </w:tblGrid>
      <w:tr w14:paraId="1FD71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4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4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FE0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92D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E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5F2FE3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0126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28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FA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二甲苯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0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2D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9F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  <w:tr w14:paraId="140BB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22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283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乙醇 95%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AF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2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D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</w:t>
            </w:r>
          </w:p>
        </w:tc>
      </w:tr>
      <w:tr w14:paraId="2159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75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A6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乙醇 95%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21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2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A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</w:t>
            </w:r>
          </w:p>
        </w:tc>
      </w:tr>
      <w:tr w14:paraId="7B346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C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F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无水乙醇 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6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68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3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</w:t>
            </w:r>
          </w:p>
        </w:tc>
      </w:tr>
      <w:tr w14:paraId="15EC1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2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6F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磺基水杨酸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B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35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C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</w:t>
            </w:r>
          </w:p>
        </w:tc>
      </w:tr>
      <w:tr w14:paraId="3D427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9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E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硫代硫酸钠（分析纯）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899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B5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B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13.00 </w:t>
            </w:r>
          </w:p>
        </w:tc>
      </w:tr>
      <w:tr w14:paraId="4F4C8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4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35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氢氧化钠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B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1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19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13.00 </w:t>
            </w:r>
          </w:p>
        </w:tc>
      </w:tr>
      <w:tr w14:paraId="7E69D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4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5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冰乙酸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E7D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A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5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</w:t>
            </w:r>
          </w:p>
        </w:tc>
      </w:tr>
      <w:tr w14:paraId="6213A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D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A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磷酸二氢钠（分析纯）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1B5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D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49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</w:t>
            </w:r>
          </w:p>
        </w:tc>
      </w:tr>
      <w:tr w14:paraId="50296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8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9EC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甲醛溶液 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C51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0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CF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14.00 </w:t>
            </w:r>
          </w:p>
        </w:tc>
      </w:tr>
    </w:tbl>
    <w:p w14:paraId="581E6B9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A3E057F">
      <w:pP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*特殊资质要求：此项目需提供危险化学品经营许可证</w:t>
      </w:r>
    </w:p>
    <w:p w14:paraId="0AFF4CE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206477A">
      <w:pPr>
        <w:rPr>
          <w:rFonts w:hint="eastAsia" w:ascii="仿宋" w:hAnsi="仿宋" w:eastAsia="仿宋" w:cs="仿宋"/>
          <w:b/>
          <w:bCs/>
          <w:color w:val="auto"/>
          <w:sz w:val="24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lang w:val="en-US" w:eastAsia="zh-CN"/>
        </w:rPr>
        <w:t>打“★”号条款为实质性条款，若有任何一条负偏离或不满足则导致响应无效；</w:t>
      </w:r>
    </w:p>
    <w:p w14:paraId="02859AF6">
      <w:pPr>
        <w:rPr>
          <w:rFonts w:hint="eastAsia" w:ascii="仿宋" w:hAnsi="仿宋" w:eastAsia="仿宋" w:cs="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lang w:val="en-US" w:eastAsia="zh-CN"/>
        </w:rPr>
        <w:t>非“★”号条款为一般性条款，若存在  3  条（或以上）负偏离或不满足则导致响应无效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DB129E9"/>
    <w:rsid w:val="0E0B7EB5"/>
    <w:rsid w:val="0E787AA0"/>
    <w:rsid w:val="0FD93C34"/>
    <w:rsid w:val="10427DE8"/>
    <w:rsid w:val="1916004E"/>
    <w:rsid w:val="1A341B71"/>
    <w:rsid w:val="1B9A0C2E"/>
    <w:rsid w:val="1D561461"/>
    <w:rsid w:val="2523677D"/>
    <w:rsid w:val="28517292"/>
    <w:rsid w:val="2F6703D3"/>
    <w:rsid w:val="3D263685"/>
    <w:rsid w:val="3FF52910"/>
    <w:rsid w:val="42EB1C76"/>
    <w:rsid w:val="44966C89"/>
    <w:rsid w:val="4C8E6DB8"/>
    <w:rsid w:val="55835A2C"/>
    <w:rsid w:val="63530E2A"/>
    <w:rsid w:val="66BA277F"/>
    <w:rsid w:val="68330D56"/>
    <w:rsid w:val="69E90F2E"/>
    <w:rsid w:val="6C6D417B"/>
    <w:rsid w:val="71A5352E"/>
    <w:rsid w:val="73096B1B"/>
    <w:rsid w:val="7A9B00FD"/>
    <w:rsid w:val="7D915583"/>
    <w:rsid w:val="7E7E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289</Characters>
  <Lines>0</Lines>
  <Paragraphs>0</Paragraphs>
  <TotalTime>1</TotalTime>
  <ScaleCrop>false</ScaleCrop>
  <LinksUpToDate>false</LinksUpToDate>
  <CharactersWithSpaces>297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9A10D6B0E8E047778EF9AF0CB04A6E4A_13</vt:lpwstr>
  </property>
</Properties>
</file>