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4C40C">
      <w:pP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标段二：</w:t>
      </w:r>
    </w:p>
    <w:p w14:paraId="1DF51644">
      <w:pPr>
        <w:spacing w:line="36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采购名称：</w:t>
      </w:r>
      <w:r>
        <w:rPr>
          <w:rFonts w:hint="eastAsia" w:ascii="仿宋" w:hAnsi="仿宋" w:eastAsia="仿宋" w:cs="仿宋"/>
          <w:i w:val="0"/>
          <w:iCs w:val="0"/>
          <w:color w:val="000000"/>
          <w:sz w:val="21"/>
          <w:szCs w:val="21"/>
          <w:u w:val="none"/>
        </w:rPr>
        <w:t>一次性使用多功能手术解剖器</w:t>
      </w:r>
      <w:r>
        <w:rPr>
          <w:rFonts w:hint="eastAsia" w:ascii="仿宋" w:hAnsi="仿宋" w:eastAsia="仿宋" w:cs="仿宋"/>
          <w:i w:val="0"/>
          <w:iCs w:val="0"/>
          <w:color w:val="000000"/>
          <w:sz w:val="21"/>
          <w:szCs w:val="21"/>
          <w:u w:val="none"/>
          <w:lang w:eastAsia="zh-CN"/>
        </w:rPr>
        <w:t>、</w:t>
      </w:r>
      <w:r>
        <w:rPr>
          <w:rFonts w:hint="eastAsia" w:ascii="仿宋" w:hAnsi="仿宋" w:eastAsia="仿宋" w:cs="仿宋"/>
          <w:i w:val="0"/>
          <w:iCs w:val="0"/>
          <w:color w:val="000000"/>
          <w:sz w:val="21"/>
          <w:szCs w:val="21"/>
          <w:u w:val="none"/>
        </w:rPr>
        <w:t>一次性使用多通道腹腔镜手术单孔穿刺器</w:t>
      </w:r>
      <w:r>
        <w:rPr>
          <w:rFonts w:hint="eastAsia" w:ascii="仿宋" w:hAnsi="仿宋" w:eastAsia="仿宋" w:cs="仿宋"/>
          <w:b w:val="0"/>
          <w:bCs w:val="0"/>
          <w:sz w:val="21"/>
          <w:szCs w:val="21"/>
          <w:lang w:val="en-US" w:eastAsia="zh-CN"/>
        </w:rPr>
        <w:t>等</w:t>
      </w:r>
    </w:p>
    <w:p w14:paraId="7B58F51B">
      <w:pPr>
        <w:spacing w:line="36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使用科室：妇科</w:t>
      </w:r>
    </w:p>
    <w:p w14:paraId="4EF49D78">
      <w:pPr>
        <w:spacing w:line="36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数量：定价不定量，以实际需求为准</w:t>
      </w:r>
    </w:p>
    <w:p w14:paraId="350A2275">
      <w:pPr>
        <w:spacing w:line="36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预算单价：参照附件</w:t>
      </w:r>
    </w:p>
    <w:p w14:paraId="0D5F805E">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附件：</w:t>
      </w:r>
    </w:p>
    <w:tbl>
      <w:tblPr>
        <w:tblStyle w:val="2"/>
        <w:tblpPr w:leftFromText="180" w:rightFromText="180" w:vertAnchor="page" w:horzAnchor="page" w:tblpX="1765" w:tblpY="4053"/>
        <w:tblOverlap w:val="never"/>
        <w:tblW w:w="92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5"/>
        <w:gridCol w:w="1200"/>
        <w:gridCol w:w="6255"/>
        <w:gridCol w:w="495"/>
        <w:gridCol w:w="765"/>
      </w:tblGrid>
      <w:tr w14:paraId="6AE05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7E510D46">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5D7EC6">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产品名称</w:t>
            </w:r>
          </w:p>
        </w:tc>
        <w:tc>
          <w:tcPr>
            <w:tcW w:w="6255" w:type="dxa"/>
            <w:tcBorders>
              <w:top w:val="single" w:color="000000" w:sz="4" w:space="0"/>
              <w:left w:val="single" w:color="000000" w:sz="4" w:space="0"/>
              <w:bottom w:val="single" w:color="000000" w:sz="4" w:space="0"/>
              <w:right w:val="single" w:color="000000" w:sz="4" w:space="0"/>
            </w:tcBorders>
            <w:noWrap w:val="0"/>
            <w:vAlign w:val="center"/>
          </w:tcPr>
          <w:p w14:paraId="15F8931C">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参照规格型号或参数</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578DD62E">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47498F0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预算单价</w:t>
            </w:r>
          </w:p>
          <w:p w14:paraId="774EEB6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（元）</w:t>
            </w:r>
          </w:p>
        </w:tc>
      </w:tr>
      <w:tr w14:paraId="5646C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7" w:hRule="atLeast"/>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4B55B8B1">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0251E03">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一次性使用多功能手术解剖器(消融电极)</w:t>
            </w:r>
          </w:p>
        </w:tc>
        <w:tc>
          <w:tcPr>
            <w:tcW w:w="6255" w:type="dxa"/>
            <w:tcBorders>
              <w:top w:val="single" w:color="000000" w:sz="4" w:space="0"/>
              <w:left w:val="single" w:color="000000" w:sz="4" w:space="0"/>
              <w:bottom w:val="single" w:color="000000" w:sz="4" w:space="0"/>
              <w:right w:val="single" w:color="000000" w:sz="4" w:space="0"/>
            </w:tcBorders>
            <w:noWrap/>
            <w:vAlign w:val="center"/>
          </w:tcPr>
          <w:p w14:paraId="6CE5A789">
            <w:pPr>
              <w:snapToGrid w:val="0"/>
              <w:ind w:left="0" w:leftChars="0" w:right="0" w:rightChars="0" w:firstLine="0" w:firstLineChars="0"/>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 电极导通性产品与电缆线应导通良好，阻抗值应＜100Ω，耐腐蚀性解剖器金属部分的耐腐蚀性能应符合YY/T0149-2006中 5.4b级的要求。</w:t>
            </w:r>
          </w:p>
          <w:p w14:paraId="5E376B46">
            <w:pPr>
              <w:snapToGrid w:val="0"/>
              <w:ind w:left="0" w:leftChars="0" w:right="0" w:rightChars="0" w:firstLine="0" w:firstLineChars="0"/>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 夹持力电极头（分离钳状和抓钳状）的夹持力应≥5N。</w:t>
            </w:r>
          </w:p>
          <w:p w14:paraId="77055AEC">
            <w:pPr>
              <w:snapToGrid w:val="0"/>
              <w:ind w:left="0" w:leftChars="0" w:right="0" w:rightChars="0" w:firstLine="0" w:firstLineChars="0"/>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 环氧乙烷残留量应≤10μg/g。</w:t>
            </w:r>
          </w:p>
          <w:p w14:paraId="393A029D">
            <w:pPr>
              <w:snapToGrid w:val="0"/>
              <w:ind w:left="0" w:leftChars="0" w:right="0" w:rightChars="0" w:firstLine="0" w:firstLineChars="0"/>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4</w:t>
            </w:r>
            <w:r>
              <w:rPr>
                <w:rFonts w:hint="eastAsia" w:ascii="仿宋" w:hAnsi="仿宋" w:eastAsia="仿宋" w:cs="仿宋"/>
                <w:color w:val="auto"/>
                <w:sz w:val="24"/>
                <w:szCs w:val="24"/>
              </w:rPr>
              <w:t>. 解剖器的电磁兼容性应符YY0505-2012和 GB9706.4-2009第 36章的要求。</w:t>
            </w:r>
          </w:p>
          <w:p w14:paraId="13142473">
            <w:pPr>
              <w:snapToGrid w:val="0"/>
              <w:ind w:left="0" w:leftChars="0" w:right="0" w:rightChars="0" w:firstLine="0" w:firstLineChars="0"/>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5</w:t>
            </w:r>
            <w:r>
              <w:rPr>
                <w:rFonts w:hint="eastAsia" w:ascii="仿宋" w:hAnsi="仿宋" w:eastAsia="仿宋" w:cs="仿宋"/>
                <w:color w:val="auto"/>
                <w:sz w:val="24"/>
                <w:szCs w:val="24"/>
              </w:rPr>
              <w:t>. 解剖器的电气安全应符GB9706.1-2007、GB9706.4-2009的相应规定。</w:t>
            </w:r>
          </w:p>
          <w:p w14:paraId="28961EBE">
            <w:pPr>
              <w:snapToGrid w:val="0"/>
              <w:ind w:left="0" w:leftChars="0" w:right="0" w:rightChars="0" w:firstLine="0" w:firstLineChars="0"/>
              <w:jc w:val="left"/>
              <w:rPr>
                <w:rFonts w:hint="eastAsia" w:ascii="仿宋" w:hAnsi="仿宋" w:eastAsia="仿宋" w:cs="仿宋"/>
                <w:i w:val="0"/>
                <w:iCs w:val="0"/>
                <w:color w:val="auto"/>
                <w:sz w:val="24"/>
                <w:szCs w:val="24"/>
                <w:u w:val="none"/>
              </w:rPr>
            </w:pPr>
            <w:r>
              <w:rPr>
                <w:rFonts w:hint="eastAsia" w:ascii="仿宋" w:hAnsi="仿宋" w:eastAsia="仿宋" w:cs="仿宋"/>
                <w:color w:val="FF0000"/>
                <w:sz w:val="24"/>
                <w:szCs w:val="24"/>
              </w:rPr>
              <w:t>*</w:t>
            </w:r>
            <w:r>
              <w:rPr>
                <w:rFonts w:hint="eastAsia" w:ascii="仿宋" w:hAnsi="仿宋" w:eastAsia="仿宋" w:cs="仿宋"/>
                <w:color w:val="auto"/>
                <w:sz w:val="24"/>
                <w:szCs w:val="24"/>
                <w:lang w:eastAsia="zh-CN"/>
              </w:rPr>
              <w:t>6</w:t>
            </w:r>
            <w:r>
              <w:rPr>
                <w:rFonts w:hint="eastAsia" w:ascii="仿宋" w:hAnsi="仿宋" w:eastAsia="仿宋" w:cs="仿宋"/>
                <w:color w:val="auto"/>
                <w:sz w:val="24"/>
                <w:szCs w:val="24"/>
              </w:rPr>
              <w:t>. 为适应单孔手术需要，解剖器有效工作长度须能满足425±25mm（需提供产品注册证及附页或产品说明书，可明确体现出包含本条目中要求的产品规格及工作长度）</w:t>
            </w:r>
          </w:p>
        </w:tc>
        <w:tc>
          <w:tcPr>
            <w:tcW w:w="495" w:type="dxa"/>
            <w:tcBorders>
              <w:top w:val="single" w:color="000000" w:sz="4" w:space="0"/>
              <w:left w:val="single" w:color="000000" w:sz="4" w:space="0"/>
              <w:bottom w:val="single" w:color="000000" w:sz="4" w:space="0"/>
              <w:right w:val="single" w:color="000000" w:sz="4" w:space="0"/>
            </w:tcBorders>
            <w:noWrap/>
            <w:vAlign w:val="center"/>
          </w:tcPr>
          <w:p w14:paraId="554B1B4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个</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0D87AD4C">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725</w:t>
            </w:r>
          </w:p>
        </w:tc>
      </w:tr>
      <w:tr w14:paraId="16719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6" w:hRule="atLeast"/>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12500013">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D0EB3A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一次性使用多功能手术解剖器(消融电极)</w:t>
            </w:r>
          </w:p>
        </w:tc>
        <w:tc>
          <w:tcPr>
            <w:tcW w:w="6255" w:type="dxa"/>
            <w:tcBorders>
              <w:top w:val="single" w:color="000000" w:sz="4" w:space="0"/>
              <w:left w:val="single" w:color="000000" w:sz="4" w:space="0"/>
              <w:bottom w:val="single" w:color="000000" w:sz="4" w:space="0"/>
              <w:right w:val="single" w:color="000000" w:sz="4" w:space="0"/>
            </w:tcBorders>
            <w:noWrap w:val="0"/>
            <w:vAlign w:val="center"/>
          </w:tcPr>
          <w:p w14:paraId="144529C2">
            <w:pPr>
              <w:snapToGrid w:val="0"/>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z w:val="24"/>
                <w:szCs w:val="24"/>
              </w:rPr>
              <w:t>1. 电极头应光滑、圆整，无裂痕、锋棱、毛刺等缺陷。</w:t>
            </w:r>
          </w:p>
          <w:p w14:paraId="32964C4E">
            <w:pPr>
              <w:snapToGrid w:val="0"/>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rPr>
              <w:t>. 解剖器的手柄与电极内芯固联应紧固、牢靠，在50N拉力下应不松动。</w:t>
            </w:r>
          </w:p>
          <w:p w14:paraId="6A40BD17">
            <w:pPr>
              <w:snapToGrid w:val="0"/>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z w:val="24"/>
                <w:szCs w:val="24"/>
                <w:lang w:eastAsia="zh-CN"/>
              </w:rPr>
              <w:t>3</w:t>
            </w:r>
            <w:r>
              <w:rPr>
                <w:rFonts w:hint="eastAsia" w:ascii="仿宋" w:hAnsi="仿宋" w:eastAsia="仿宋" w:cs="仿宋"/>
                <w:sz w:val="24"/>
                <w:szCs w:val="24"/>
              </w:rPr>
              <w:t>. 电插头与电缆线的连接应牢固，拔脱力应≥5N。</w:t>
            </w:r>
          </w:p>
          <w:p w14:paraId="1E854321">
            <w:pPr>
              <w:snapToGrid w:val="0"/>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z w:val="24"/>
                <w:szCs w:val="24"/>
                <w:lang w:eastAsia="zh-CN"/>
              </w:rPr>
              <w:t>4</w:t>
            </w:r>
            <w:r>
              <w:rPr>
                <w:rFonts w:hint="eastAsia" w:ascii="仿宋" w:hAnsi="仿宋" w:eastAsia="仿宋" w:cs="仿宋"/>
                <w:sz w:val="24"/>
                <w:szCs w:val="24"/>
              </w:rPr>
              <w:t>. 硬度电极头（钩状、棒状、铲状、刀状、针状、分离钳状和抓钳状）的硬度不低于 300HV0.2。</w:t>
            </w:r>
          </w:p>
          <w:p w14:paraId="0EF8CEDB">
            <w:pPr>
              <w:snapToGrid w:val="0"/>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z w:val="24"/>
                <w:szCs w:val="24"/>
                <w:lang w:eastAsia="zh-CN"/>
              </w:rPr>
              <w:t>5</w:t>
            </w:r>
            <w:r>
              <w:rPr>
                <w:rFonts w:hint="eastAsia" w:ascii="仿宋" w:hAnsi="仿宋" w:eastAsia="仿宋" w:cs="仿宋"/>
                <w:sz w:val="24"/>
                <w:szCs w:val="24"/>
              </w:rPr>
              <w:t>. 表面粗糙度电极头表面粗糙度 Ra不大于 0.8μm。</w:t>
            </w:r>
          </w:p>
        </w:tc>
        <w:tc>
          <w:tcPr>
            <w:tcW w:w="495" w:type="dxa"/>
            <w:tcBorders>
              <w:top w:val="single" w:color="000000" w:sz="4" w:space="0"/>
              <w:left w:val="single" w:color="000000" w:sz="4" w:space="0"/>
              <w:bottom w:val="single" w:color="000000" w:sz="4" w:space="0"/>
              <w:right w:val="single" w:color="000000" w:sz="4" w:space="0"/>
            </w:tcBorders>
            <w:noWrap/>
            <w:vAlign w:val="center"/>
          </w:tcPr>
          <w:p w14:paraId="02000A3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个</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730F3C57">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670</w:t>
            </w:r>
          </w:p>
        </w:tc>
      </w:tr>
      <w:tr w14:paraId="5247B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2774B8DE">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3</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969140">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一次性套管穿刺器</w:t>
            </w:r>
          </w:p>
        </w:tc>
        <w:tc>
          <w:tcPr>
            <w:tcW w:w="6255" w:type="dxa"/>
            <w:tcBorders>
              <w:top w:val="single" w:color="000000" w:sz="4" w:space="0"/>
              <w:left w:val="single" w:color="000000" w:sz="4" w:space="0"/>
              <w:bottom w:val="single" w:color="000000" w:sz="4" w:space="0"/>
              <w:right w:val="single" w:color="000000" w:sz="4" w:space="0"/>
            </w:tcBorders>
            <w:noWrap w:val="0"/>
            <w:vAlign w:val="center"/>
          </w:tcPr>
          <w:p w14:paraId="2C127466">
            <w:pPr>
              <w:snapToGrid w:val="0"/>
              <w:ind w:left="0" w:leftChars="0" w:right="0" w:righ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规格型号：</w:t>
            </w:r>
            <w:r>
              <w:rPr>
                <w:rFonts w:hint="eastAsia" w:ascii="仿宋" w:hAnsi="仿宋" w:eastAsia="仿宋" w:cs="仿宋"/>
                <w:sz w:val="24"/>
                <w:szCs w:val="24"/>
                <w:lang w:eastAsia="zh-CN"/>
              </w:rPr>
              <w:t xml:space="preserve"> XV型</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套装AQ</w:t>
            </w:r>
          </w:p>
          <w:p w14:paraId="311A9A6E">
            <w:pPr>
              <w:snapToGrid w:val="0"/>
              <w:ind w:left="0" w:leftChars="0" w:right="0" w:rightChars="0" w:firstLine="0" w:firstLineChars="0"/>
              <w:jc w:val="left"/>
              <w:rPr>
                <w:rFonts w:hint="eastAsia" w:ascii="仿宋" w:hAnsi="仿宋" w:eastAsia="仿宋" w:cs="仿宋"/>
                <w:i w:val="0"/>
                <w:iCs w:val="0"/>
                <w:caps w:val="0"/>
                <w:color w:val="303133"/>
                <w:spacing w:val="0"/>
                <w:sz w:val="24"/>
                <w:szCs w:val="24"/>
                <w:shd w:val="clear" w:fill="FFFFFF"/>
              </w:rPr>
            </w:pPr>
            <w:r>
              <w:rPr>
                <w:rFonts w:hint="eastAsia" w:ascii="仿宋" w:hAnsi="仿宋" w:eastAsia="仿宋" w:cs="仿宋"/>
                <w:sz w:val="24"/>
                <w:szCs w:val="24"/>
                <w:lang w:val="en-US" w:eastAsia="zh-CN"/>
              </w:rPr>
              <w:t>1.性能结构与组成：</w:t>
            </w:r>
            <w:r>
              <w:rPr>
                <w:rFonts w:hint="eastAsia" w:ascii="仿宋" w:hAnsi="仿宋" w:eastAsia="仿宋" w:cs="仿宋"/>
                <w:i w:val="0"/>
                <w:iCs w:val="0"/>
                <w:caps w:val="0"/>
                <w:color w:val="303133"/>
                <w:spacing w:val="0"/>
                <w:sz w:val="24"/>
                <w:szCs w:val="24"/>
                <w:shd w:val="clear" w:fill="FFFFFF"/>
              </w:rPr>
              <w:t>产品由穿刺套管和穿刺针组成，辅助组件有气腹针、标本袋、密封体、分离器、过滤器、缝合器（含压线器）</w:t>
            </w:r>
          </w:p>
          <w:p w14:paraId="4D745757">
            <w:pPr>
              <w:snapToGrid w:val="0"/>
              <w:ind w:left="0" w:leftChars="0" w:right="0" w:rightChars="0" w:firstLine="0" w:firstLineChars="0"/>
              <w:jc w:val="left"/>
              <w:rPr>
                <w:rFonts w:hint="eastAsia" w:ascii="仿宋" w:hAnsi="仿宋" w:eastAsia="仿宋" w:cs="仿宋"/>
                <w:sz w:val="24"/>
                <w:szCs w:val="24"/>
                <w:lang w:eastAsia="zh-CN"/>
              </w:rPr>
            </w:pPr>
            <w:r>
              <w:rPr>
                <w:rFonts w:hint="eastAsia" w:ascii="仿宋" w:hAnsi="仿宋" w:eastAsia="仿宋" w:cs="仿宋"/>
                <w:i w:val="0"/>
                <w:iCs w:val="0"/>
                <w:caps w:val="0"/>
                <w:color w:val="303133"/>
                <w:spacing w:val="0"/>
                <w:sz w:val="24"/>
                <w:szCs w:val="24"/>
                <w:shd w:val="clear" w:fill="FFFFFF"/>
                <w:lang w:val="en-US" w:eastAsia="zh-CN"/>
              </w:rPr>
              <w:t>2.</w:t>
            </w:r>
            <w:r>
              <w:rPr>
                <w:rFonts w:hint="eastAsia" w:ascii="仿宋" w:hAnsi="仿宋" w:eastAsia="仿宋" w:cs="仿宋"/>
                <w:i w:val="0"/>
                <w:iCs w:val="0"/>
                <w:caps w:val="0"/>
                <w:color w:val="303133"/>
                <w:spacing w:val="0"/>
                <w:sz w:val="24"/>
                <w:szCs w:val="24"/>
                <w:shd w:val="clear" w:fill="FFFFFF"/>
              </w:rPr>
              <w:t>产品供腹腔镜手术中穿刺体壁后作为内窥镜和手术器械进出体内的通道，并可向体内输送CO2气体用</w:t>
            </w:r>
          </w:p>
        </w:tc>
        <w:tc>
          <w:tcPr>
            <w:tcW w:w="495" w:type="dxa"/>
            <w:tcBorders>
              <w:top w:val="single" w:color="000000" w:sz="4" w:space="0"/>
              <w:left w:val="single" w:color="000000" w:sz="4" w:space="0"/>
              <w:bottom w:val="single" w:color="000000" w:sz="4" w:space="0"/>
              <w:right w:val="single" w:color="000000" w:sz="4" w:space="0"/>
            </w:tcBorders>
            <w:noWrap/>
            <w:vAlign w:val="center"/>
          </w:tcPr>
          <w:p w14:paraId="50EDC0F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套</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2965E766">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2200</w:t>
            </w:r>
          </w:p>
        </w:tc>
      </w:tr>
      <w:tr w14:paraId="438C6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6" w:hRule="atLeast"/>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4DADD564">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4</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3152CC">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一次性使用多通道腹腔镜手术单孔穿刺器（软器械鞘管）</w:t>
            </w:r>
          </w:p>
        </w:tc>
        <w:tc>
          <w:tcPr>
            <w:tcW w:w="6255" w:type="dxa"/>
            <w:tcBorders>
              <w:top w:val="single" w:color="000000" w:sz="4" w:space="0"/>
              <w:left w:val="single" w:color="000000" w:sz="4" w:space="0"/>
              <w:bottom w:val="single" w:color="000000" w:sz="4" w:space="0"/>
              <w:right w:val="single" w:color="000000" w:sz="4" w:space="0"/>
            </w:tcBorders>
            <w:noWrap w:val="0"/>
            <w:vAlign w:val="center"/>
          </w:tcPr>
          <w:p w14:paraId="1AFCD803">
            <w:pPr>
              <w:snapToGrid w:val="0"/>
              <w:ind w:left="0" w:leftChars="0" w:right="0" w:righ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规格型号：</w:t>
            </w:r>
            <w:r>
              <w:rPr>
                <w:rFonts w:hint="eastAsia" w:ascii="仿宋" w:hAnsi="仿宋" w:eastAsia="仿宋" w:cs="仿宋"/>
                <w:i w:val="0"/>
                <w:iCs w:val="0"/>
                <w:caps w:val="0"/>
                <w:color w:val="606266"/>
                <w:spacing w:val="0"/>
                <w:sz w:val="24"/>
                <w:szCs w:val="24"/>
                <w:shd w:val="clear" w:fill="FFFFFF"/>
              </w:rPr>
              <w:t>D型</w:t>
            </w:r>
            <w:r>
              <w:rPr>
                <w:rFonts w:hint="eastAsia" w:ascii="仿宋" w:hAnsi="仿宋" w:eastAsia="仿宋" w:cs="仿宋"/>
                <w:sz w:val="24"/>
                <w:szCs w:val="24"/>
                <w:lang w:eastAsia="zh-CN"/>
              </w:rPr>
              <w:t>KJ-DKD70-4F-150</w:t>
            </w:r>
          </w:p>
          <w:p w14:paraId="5F18B73D">
            <w:pPr>
              <w:numPr>
                <w:ilvl w:val="0"/>
                <w:numId w:val="1"/>
              </w:numPr>
              <w:snapToGrid w:val="0"/>
              <w:ind w:left="0" w:leftChars="0" w:right="0" w:rightChars="0" w:firstLine="0" w:firstLineChars="0"/>
              <w:jc w:val="left"/>
              <w:rPr>
                <w:rFonts w:hint="eastAsia" w:ascii="仿宋" w:hAnsi="仿宋" w:eastAsia="仿宋" w:cs="仿宋"/>
                <w:i w:val="0"/>
                <w:iCs w:val="0"/>
                <w:caps w:val="0"/>
                <w:color w:val="303133"/>
                <w:spacing w:val="0"/>
                <w:sz w:val="24"/>
                <w:szCs w:val="24"/>
                <w:shd w:val="clear" w:fill="FFFFFF"/>
              </w:rPr>
            </w:pPr>
            <w:r>
              <w:rPr>
                <w:rFonts w:hint="eastAsia" w:ascii="仿宋" w:hAnsi="仿宋" w:eastAsia="仿宋" w:cs="仿宋"/>
                <w:sz w:val="24"/>
                <w:szCs w:val="24"/>
                <w:lang w:val="en-US" w:eastAsia="zh-CN"/>
              </w:rPr>
              <w:t>性能结构与组成：</w:t>
            </w:r>
            <w:r>
              <w:rPr>
                <w:rFonts w:hint="eastAsia" w:ascii="仿宋" w:hAnsi="仿宋" w:eastAsia="仿宋" w:cs="仿宋"/>
                <w:i w:val="0"/>
                <w:iCs w:val="0"/>
                <w:caps w:val="0"/>
                <w:color w:val="303133"/>
                <w:spacing w:val="0"/>
                <w:sz w:val="24"/>
                <w:szCs w:val="24"/>
                <w:shd w:val="clear" w:fill="FFFFFF"/>
              </w:rPr>
              <w:t>产品由一次性使用切口牵开保护器、密封体、鞘管组成。辅助组件由支撑环、固定环、过滤器组成</w:t>
            </w:r>
          </w:p>
          <w:p w14:paraId="0E723734">
            <w:pPr>
              <w:numPr>
                <w:ilvl w:val="0"/>
                <w:numId w:val="1"/>
              </w:numPr>
              <w:snapToGrid w:val="0"/>
              <w:ind w:left="0" w:leftChars="0" w:right="0" w:rightChars="0" w:firstLine="0" w:firstLineChars="0"/>
              <w:jc w:val="left"/>
              <w:rPr>
                <w:rFonts w:hint="eastAsia" w:ascii="仿宋" w:hAnsi="仿宋" w:eastAsia="仿宋" w:cs="仿宋"/>
                <w:i w:val="0"/>
                <w:iCs w:val="0"/>
                <w:caps w:val="0"/>
                <w:color w:val="303133"/>
                <w:spacing w:val="0"/>
                <w:sz w:val="24"/>
                <w:szCs w:val="24"/>
                <w:shd w:val="clear" w:fill="FFFFFF"/>
                <w:lang w:val="en-US" w:eastAsia="zh-CN"/>
              </w:rPr>
            </w:pPr>
            <w:r>
              <w:rPr>
                <w:rFonts w:hint="eastAsia" w:ascii="仿宋" w:hAnsi="仿宋" w:eastAsia="仿宋" w:cs="仿宋"/>
                <w:i w:val="0"/>
                <w:iCs w:val="0"/>
                <w:caps w:val="0"/>
                <w:color w:val="303133"/>
                <w:spacing w:val="0"/>
                <w:sz w:val="24"/>
                <w:szCs w:val="24"/>
                <w:shd w:val="clear" w:fill="FFFFFF"/>
              </w:rPr>
              <w:t>产品供腔镜手术中穿刺体壁后作为内窥镜和手术器械进出体内的通道，并可向体内输送CO2气体用</w:t>
            </w:r>
          </w:p>
        </w:tc>
        <w:tc>
          <w:tcPr>
            <w:tcW w:w="495" w:type="dxa"/>
            <w:tcBorders>
              <w:top w:val="single" w:color="000000" w:sz="4" w:space="0"/>
              <w:left w:val="single" w:color="000000" w:sz="4" w:space="0"/>
              <w:bottom w:val="single" w:color="000000" w:sz="4" w:space="0"/>
              <w:right w:val="single" w:color="000000" w:sz="4" w:space="0"/>
            </w:tcBorders>
            <w:noWrap/>
            <w:vAlign w:val="center"/>
          </w:tcPr>
          <w:p w14:paraId="468B753D">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套</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378615BE">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2400</w:t>
            </w:r>
          </w:p>
        </w:tc>
      </w:tr>
      <w:tr w14:paraId="6DDAF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6" w:hRule="atLeast"/>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4CFEE9BE">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ED948BF">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一次性使用多通道腹腔镜手术单孔穿刺器（软器械鞘管）</w:t>
            </w:r>
          </w:p>
        </w:tc>
        <w:tc>
          <w:tcPr>
            <w:tcW w:w="6255" w:type="dxa"/>
            <w:tcBorders>
              <w:top w:val="single" w:color="000000" w:sz="4" w:space="0"/>
              <w:left w:val="single" w:color="000000" w:sz="4" w:space="0"/>
              <w:bottom w:val="single" w:color="000000" w:sz="4" w:space="0"/>
              <w:right w:val="single" w:color="000000" w:sz="4" w:space="0"/>
            </w:tcBorders>
            <w:noWrap w:val="0"/>
            <w:vAlign w:val="center"/>
          </w:tcPr>
          <w:p w14:paraId="4328918F">
            <w:pPr>
              <w:snapToGrid w:val="0"/>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规格型号：</w:t>
            </w:r>
            <w:r>
              <w:rPr>
                <w:rFonts w:hint="eastAsia" w:ascii="仿宋" w:hAnsi="仿宋" w:eastAsia="仿宋" w:cs="仿宋"/>
                <w:i w:val="0"/>
                <w:iCs w:val="0"/>
                <w:caps w:val="0"/>
                <w:color w:val="606266"/>
                <w:spacing w:val="0"/>
                <w:sz w:val="24"/>
                <w:szCs w:val="24"/>
                <w:shd w:val="clear" w:fill="FFFFFF"/>
              </w:rPr>
              <w:t>M型KJ-DKM70-4C-1</w:t>
            </w:r>
            <w:r>
              <w:rPr>
                <w:rFonts w:hint="eastAsia" w:ascii="仿宋" w:hAnsi="仿宋" w:eastAsia="仿宋" w:cs="仿宋"/>
                <w:sz w:val="24"/>
                <w:szCs w:val="24"/>
                <w:lang w:val="en-US" w:eastAsia="zh-CN"/>
              </w:rPr>
              <w:t>50</w:t>
            </w:r>
          </w:p>
          <w:p w14:paraId="18717BE4">
            <w:pPr>
              <w:numPr>
                <w:ilvl w:val="0"/>
                <w:numId w:val="1"/>
              </w:numPr>
              <w:snapToGrid w:val="0"/>
              <w:ind w:left="0" w:leftChars="0" w:right="0" w:rightChars="0" w:firstLine="0" w:firstLineChars="0"/>
              <w:jc w:val="left"/>
              <w:rPr>
                <w:rFonts w:hint="eastAsia" w:ascii="仿宋" w:hAnsi="仿宋" w:eastAsia="仿宋" w:cs="仿宋"/>
                <w:i w:val="0"/>
                <w:iCs w:val="0"/>
                <w:caps w:val="0"/>
                <w:color w:val="303133"/>
                <w:spacing w:val="0"/>
                <w:sz w:val="24"/>
                <w:szCs w:val="24"/>
                <w:shd w:val="clear" w:fill="FFFFFF"/>
              </w:rPr>
            </w:pPr>
            <w:r>
              <w:rPr>
                <w:rFonts w:hint="eastAsia" w:ascii="仿宋" w:hAnsi="仿宋" w:eastAsia="仿宋" w:cs="仿宋"/>
                <w:sz w:val="24"/>
                <w:szCs w:val="24"/>
                <w:lang w:val="en-US" w:eastAsia="zh-CN"/>
              </w:rPr>
              <w:t>性能结构与组成：</w:t>
            </w:r>
            <w:r>
              <w:rPr>
                <w:rFonts w:hint="eastAsia" w:ascii="仿宋" w:hAnsi="仿宋" w:eastAsia="仿宋" w:cs="仿宋"/>
                <w:i w:val="0"/>
                <w:iCs w:val="0"/>
                <w:caps w:val="0"/>
                <w:color w:val="303133"/>
                <w:spacing w:val="0"/>
                <w:sz w:val="24"/>
                <w:szCs w:val="24"/>
                <w:shd w:val="clear" w:fill="FFFFFF"/>
              </w:rPr>
              <w:t>产品由一次性使用切口牵开保护器、密封体、鞘管组成。辅助组件由支撑环、固定环、过滤器组成</w:t>
            </w:r>
          </w:p>
          <w:p w14:paraId="3BE5F805">
            <w:pPr>
              <w:snapToGrid w:val="0"/>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i w:val="0"/>
                <w:iCs w:val="0"/>
                <w:caps w:val="0"/>
                <w:color w:val="303133"/>
                <w:spacing w:val="0"/>
                <w:sz w:val="24"/>
                <w:szCs w:val="24"/>
                <w:shd w:val="clear" w:fill="FFFFFF"/>
              </w:rPr>
              <w:t>产品供腔镜手术中穿刺体壁后作为内窥镜和手术器械进出体内的通道，并可向体内输送CO2气体用</w:t>
            </w:r>
          </w:p>
        </w:tc>
        <w:tc>
          <w:tcPr>
            <w:tcW w:w="495" w:type="dxa"/>
            <w:tcBorders>
              <w:top w:val="single" w:color="000000" w:sz="4" w:space="0"/>
              <w:left w:val="single" w:color="000000" w:sz="4" w:space="0"/>
              <w:bottom w:val="single" w:color="000000" w:sz="4" w:space="0"/>
              <w:right w:val="single" w:color="000000" w:sz="4" w:space="0"/>
            </w:tcBorders>
            <w:noWrap/>
            <w:vAlign w:val="center"/>
          </w:tcPr>
          <w:p w14:paraId="6261BB21">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套</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33B3C511">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2990</w:t>
            </w:r>
          </w:p>
        </w:tc>
      </w:tr>
    </w:tbl>
    <w:p w14:paraId="1D6C9BA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8"/>
          <w:szCs w:val="28"/>
          <w:lang w:val="en-US" w:eastAsia="zh-CN"/>
        </w:rPr>
      </w:pPr>
    </w:p>
    <w:p w14:paraId="0562985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8"/>
          <w:szCs w:val="28"/>
          <w:lang w:val="en-US" w:eastAsia="zh-CN"/>
        </w:rPr>
      </w:pPr>
    </w:p>
    <w:p w14:paraId="71A3A8D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bCs/>
          <w:sz w:val="24"/>
          <w:szCs w:val="24"/>
          <w:lang w:val="en-US" w:eastAsia="zh-CN"/>
        </w:rPr>
      </w:pPr>
      <w:bookmarkStart w:id="0" w:name="_GoBack"/>
      <w:r>
        <w:rPr>
          <w:rFonts w:hint="eastAsia" w:ascii="仿宋" w:hAnsi="仿宋" w:eastAsia="仿宋" w:cs="仿宋"/>
          <w:b/>
          <w:bCs/>
          <w:sz w:val="24"/>
          <w:szCs w:val="24"/>
          <w:lang w:val="en-US" w:eastAsia="zh-CN"/>
        </w:rPr>
        <w:t>打“★”号条款为实质性条款，若有任何一条负偏离或不满足则导致响应无效；</w:t>
      </w:r>
    </w:p>
    <w:p w14:paraId="4658D887">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非“★”号条款为一般性条款，若存在  3  条（或以上）负偏离或不满足则导致响应无效</w:t>
      </w:r>
    </w:p>
    <w:bookmarkEnd w:id="0"/>
    <w:sectPr>
      <w:pgSz w:w="11906" w:h="16838"/>
      <w:pgMar w:top="1043" w:right="1800" w:bottom="104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901E0"/>
    <w:multiLevelType w:val="singleLevel"/>
    <w:tmpl w:val="A26901E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F0494"/>
    <w:rsid w:val="054B5E2E"/>
    <w:rsid w:val="0B3339FD"/>
    <w:rsid w:val="0B991B05"/>
    <w:rsid w:val="16BC1894"/>
    <w:rsid w:val="1E1F7856"/>
    <w:rsid w:val="21B94925"/>
    <w:rsid w:val="2523677D"/>
    <w:rsid w:val="287E2788"/>
    <w:rsid w:val="2A266F32"/>
    <w:rsid w:val="2A564D70"/>
    <w:rsid w:val="2EF824B7"/>
    <w:rsid w:val="2F6703D3"/>
    <w:rsid w:val="3C310956"/>
    <w:rsid w:val="3E7A3ED9"/>
    <w:rsid w:val="40F85B8F"/>
    <w:rsid w:val="44966C89"/>
    <w:rsid w:val="464052B9"/>
    <w:rsid w:val="46CB599E"/>
    <w:rsid w:val="49183E54"/>
    <w:rsid w:val="51FE726E"/>
    <w:rsid w:val="653502A9"/>
    <w:rsid w:val="7171203B"/>
    <w:rsid w:val="78A87396"/>
    <w:rsid w:val="79B754E8"/>
    <w:rsid w:val="79C75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864</Words>
  <Characters>1018</Characters>
  <Lines>0</Lines>
  <Paragraphs>0</Paragraphs>
  <TotalTime>5</TotalTime>
  <ScaleCrop>false</ScaleCrop>
  <LinksUpToDate>false</LinksUpToDate>
  <CharactersWithSpaces>1037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2025-08-11T01:08:00Z</dcterms:created>
  <dc:creator>Administrator</dc:creator>
  <cp:lastModifiedBy>Administrator</cp:lastModifiedBy>
  <cp:lastPrinted>2025-08-18T11:38:00Z</cp:lastPrinted>
  <dcterms:modified xsi:type="dcterms:W3CDTF">2026-08-11T05:49:14Z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eyJoZGlkIjoiMjM1OTMyNGJhOGI2NzMwOTdmNjczYjUxMzI4YTNiNWUiLCJ1c2VySWQiOiIzNzA5MjU5MzEifQ==</vt:lpwstr>
  </property>
  <property fmtid="{D5CDD505-2E9C-101B-9397-08002B2CF9AE}" pid="4" name="ICV">
    <vt:lpwstr>C17D0B916B1D431F94D10035ADEF2D60_12</vt:lpwstr>
  </property>
</Properties>
</file>