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C40C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标段五：</w:t>
      </w:r>
    </w:p>
    <w:p w14:paraId="54196CF2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  <w:t>冠状动脉棘突球囊导管、穿通导管等</w:t>
      </w:r>
    </w:p>
    <w:p w14:paraId="7B58F51B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使用科室：心内科</w:t>
      </w:r>
    </w:p>
    <w:p w14:paraId="4EF49D78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tbl>
      <w:tblPr>
        <w:tblStyle w:val="2"/>
        <w:tblpPr w:leftFromText="180" w:rightFromText="180" w:vertAnchor="text" w:horzAnchor="page" w:tblpX="1217" w:tblpY="417"/>
        <w:tblOverlap w:val="never"/>
        <w:tblW w:w="95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026"/>
        <w:gridCol w:w="5856"/>
        <w:gridCol w:w="955"/>
        <w:gridCol w:w="995"/>
      </w:tblGrid>
      <w:tr w14:paraId="78B85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tblHeader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4BD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22D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5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838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D38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732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650DBA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42EFF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FB9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296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冠状动脉棘突球囊导管</w:t>
            </w:r>
          </w:p>
        </w:tc>
        <w:tc>
          <w:tcPr>
            <w:tcW w:w="5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68CF8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规格：NS20013-35013球囊直径2.00mm-3.50mm 长度:13mm全规格</w:t>
            </w:r>
          </w:p>
          <w:p w14:paraId="473E72AB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产品由推送杆、球囊、棘突棱、球囊标记、尖端、接口座等组成。</w:t>
            </w:r>
          </w:p>
          <w:p w14:paraId="39215312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表面需搭载三条特质尼龙棘突，三条棘突之间间隔120°。</w:t>
            </w:r>
          </w:p>
          <w:p w14:paraId="237AC95D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球囊和棘突棱的材料为尼龙12。环氧乙烷灭菌。</w:t>
            </w:r>
          </w:p>
          <w:p w14:paraId="3B2337CC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工作轴管长度：142cm，球囊长度：13mm</w:t>
            </w:r>
          </w:p>
          <w:p w14:paraId="23765EA8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球囊棘突横截面呈等腰三角形。</w:t>
            </w:r>
          </w:p>
          <w:p w14:paraId="18D758EA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球囊扩张后，三条棘突尖端的着力点形成等边三角形形状，从而使其结构更加稳定。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E33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根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017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4500</w:t>
            </w:r>
          </w:p>
        </w:tc>
      </w:tr>
      <w:tr w14:paraId="1EC22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1D47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C217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球囊扩张导管用球囊充压装置</w:t>
            </w:r>
          </w:p>
        </w:tc>
        <w:tc>
          <w:tcPr>
            <w:tcW w:w="5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7E742B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规格：DMKID30S</w:t>
            </w:r>
          </w:p>
          <w:p w14:paraId="51A7EEC3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1.球囊扩张导管用球囊充压装置产品容量≥20ml，</w:t>
            </w:r>
          </w:p>
          <w:p w14:paraId="48650A38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2.最大输出压力为≤30atm，</w:t>
            </w:r>
          </w:p>
          <w:p w14:paraId="4601184B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3.压力输出稳定，高压不回退。</w:t>
            </w:r>
          </w:p>
          <w:p w14:paraId="3BF3155B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4.atm刻度的最小分度值≤1atm，psi刻度的最小分度值≤45psi;</w:t>
            </w:r>
          </w:p>
          <w:p w14:paraId="411D10E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5.充压装置推出的容量体积不超过标准量的±4.0%；</w:t>
            </w:r>
          </w:p>
          <w:p w14:paraId="07B29E86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6.产品经环氧乙烷灭菌、无菌、无热源、一次性使用；</w:t>
            </w:r>
          </w:p>
          <w:p w14:paraId="2DFB5DD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7.接口为6%标准鲁尔接口。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798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E5F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430</w:t>
            </w:r>
          </w:p>
        </w:tc>
      </w:tr>
      <w:tr w14:paraId="7F0D4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2B9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D2B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穿通导管</w:t>
            </w:r>
          </w:p>
        </w:tc>
        <w:tc>
          <w:tcPr>
            <w:tcW w:w="5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9930E4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规格：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CSR150-26P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CSR135-26P</w:t>
            </w:r>
          </w:p>
          <w:p w14:paraId="14C47FAC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SHNKA编织管身，表面覆有亲水涂层；带螺旋护套，锥形柔软头端；</w:t>
            </w:r>
          </w:p>
          <w:p w14:paraId="5D06CF89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头端外径渐细至0.42mm，头端内径渐细至0.38mm</w:t>
            </w:r>
          </w:p>
          <w:p w14:paraId="46E53538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可用长度135cm、150cm</w:t>
            </w:r>
          </w:p>
          <w:p w14:paraId="40E7956F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匹配导丝直径0.36mm（0.014inch）</w:t>
            </w:r>
          </w:p>
          <w:p w14:paraId="11470B05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产品经环氧乙烷灭菌、无菌、无热源、一次性使用。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D95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5F1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4830</w:t>
            </w:r>
          </w:p>
        </w:tc>
      </w:tr>
    </w:tbl>
    <w:p w14:paraId="1AE6944E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70BE866E">
      <w:pP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</w:p>
    <w:p w14:paraId="16FBC8CF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打“★”号条款为实质性条款，若有任何一条负偏离或不满足则导致响应无效；</w:t>
      </w:r>
    </w:p>
    <w:p w14:paraId="4DF10228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非“★”号条款为一般性条款，若存在  3  条（或以上）负偏离或不满足则导致响应无效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3598C5"/>
    <w:multiLevelType w:val="singleLevel"/>
    <w:tmpl w:val="823598C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F885FCF"/>
    <w:multiLevelType w:val="singleLevel"/>
    <w:tmpl w:val="7F885F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B0B77"/>
    <w:rsid w:val="0E0B7EB5"/>
    <w:rsid w:val="186E4329"/>
    <w:rsid w:val="1C066973"/>
    <w:rsid w:val="1F1A3C81"/>
    <w:rsid w:val="2523677D"/>
    <w:rsid w:val="25331A3D"/>
    <w:rsid w:val="2F6703D3"/>
    <w:rsid w:val="397D7E58"/>
    <w:rsid w:val="3B697D24"/>
    <w:rsid w:val="3CC82542"/>
    <w:rsid w:val="3F3C6C13"/>
    <w:rsid w:val="3F6530A6"/>
    <w:rsid w:val="44966C89"/>
    <w:rsid w:val="528311E5"/>
    <w:rsid w:val="52A21506"/>
    <w:rsid w:val="5AB56BEF"/>
    <w:rsid w:val="5EE54988"/>
    <w:rsid w:val="63530E2A"/>
    <w:rsid w:val="65B17D36"/>
    <w:rsid w:val="66BA277F"/>
    <w:rsid w:val="69E90F2E"/>
    <w:rsid w:val="6C7A4D87"/>
    <w:rsid w:val="6CA2291F"/>
    <w:rsid w:val="6EA1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499</Words>
  <Characters>637</Characters>
  <Lines>0</Lines>
  <Paragraphs>0</Paragraphs>
  <TotalTime>2</TotalTime>
  <ScaleCrop>false</ScaleCrop>
  <LinksUpToDate>false</LinksUpToDate>
  <CharactersWithSpaces>638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Administrator</cp:lastModifiedBy>
  <dcterms:modified xsi:type="dcterms:W3CDTF">2026-08-11T05:52:27Z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eyJoZGlkIjoiMjM1OTMyNGJhOGI2NzMwOTdmNjczYjUxMzI4YTNiNWUiLCJ1c2VySWQiOiIzNzA5MjU5MzEifQ==</vt:lpwstr>
  </property>
  <property fmtid="{D5CDD505-2E9C-101B-9397-08002B2CF9AE}" pid="4" name="ICV">
    <vt:lpwstr>C17D0B916B1D431F94D10035ADEF2D60_12</vt:lpwstr>
  </property>
</Properties>
</file>