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76732">
      <w:pP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标段九：</w:t>
      </w:r>
    </w:p>
    <w:p w14:paraId="0F78F2D8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采购名称：</w:t>
      </w:r>
      <w:r>
        <w:rPr>
          <w:rFonts w:hint="eastAsia" w:ascii="仿宋" w:hAnsi="仿宋" w:eastAsia="仿宋" w:cs="仿宋"/>
          <w:i w:val="0"/>
          <w:iCs w:val="0"/>
          <w:caps w:val="0"/>
          <w:color w:val="303133"/>
          <w:spacing w:val="0"/>
          <w:sz w:val="24"/>
          <w:szCs w:val="24"/>
          <w:shd w:val="clear" w:fill="FFFFFF"/>
        </w:rPr>
        <w:t>超乳液流套件</w:t>
      </w:r>
    </w:p>
    <w:p w14:paraId="18376ABC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使用科室：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眼科</w:t>
      </w:r>
    </w:p>
    <w:p w14:paraId="0ECBC0A3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数量：定价不定量，以实际需求为准</w:t>
      </w:r>
    </w:p>
    <w:p w14:paraId="350A2275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预算单价：参照附件</w:t>
      </w:r>
    </w:p>
    <w:p w14:paraId="069ACEC5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附件：</w:t>
      </w:r>
    </w:p>
    <w:p w14:paraId="3066062F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tbl>
      <w:tblPr>
        <w:tblStyle w:val="2"/>
        <w:tblpPr w:leftFromText="180" w:rightFromText="180" w:vertAnchor="text" w:horzAnchor="page" w:tblpX="1965" w:tblpY="132"/>
        <w:tblOverlap w:val="never"/>
        <w:tblW w:w="880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309"/>
        <w:gridCol w:w="5072"/>
        <w:gridCol w:w="673"/>
        <w:gridCol w:w="1209"/>
      </w:tblGrid>
      <w:tr w14:paraId="674B9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1DC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A76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5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235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EB2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2C1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1705E2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3213A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4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121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959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03133"/>
                <w:spacing w:val="0"/>
                <w:sz w:val="24"/>
                <w:szCs w:val="24"/>
                <w:shd w:val="clear" w:fill="FFFFFF"/>
              </w:rPr>
              <w:t>超乳液流套件</w:t>
            </w:r>
          </w:p>
        </w:tc>
        <w:tc>
          <w:tcPr>
            <w:tcW w:w="5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F348C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606266"/>
                <w:spacing w:val="0"/>
                <w:sz w:val="24"/>
                <w:szCs w:val="24"/>
                <w:shd w:val="clear" w:fill="FFFFFF"/>
                <w:lang w:val="en-US" w:eastAsia="zh-CN"/>
              </w:rPr>
              <w:t>规格型号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606266"/>
                <w:spacing w:val="0"/>
                <w:sz w:val="24"/>
                <w:szCs w:val="24"/>
                <w:shd w:val="clear" w:fill="FFFFFF"/>
              </w:rPr>
              <w:t>CRH-1D</w:t>
            </w:r>
          </w:p>
          <w:p w14:paraId="019609D7">
            <w:pPr>
              <w:numPr>
                <w:ilvl w:val="0"/>
                <w:numId w:val="0"/>
              </w:numPr>
              <w:snapToGrid w:val="0"/>
              <w:ind w:leftChars="0" w:right="0" w:right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1.输液管：Ø4.7*Ø3.2*1700（单位mm）       </w:t>
            </w:r>
          </w:p>
          <w:p w14:paraId="37DC74DC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2.灌注管：Ø4.7*Ø3.2*1900 （单位mm） </w:t>
            </w:r>
          </w:p>
          <w:p w14:paraId="3D3C6BE1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3.抽吸管：Ø4.0*Ø2.0*1900（单位mm）   </w:t>
            </w:r>
          </w:p>
          <w:p w14:paraId="22B29691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4.排液管：Ø4.7*Ø3.2*500（单位mm）</w:t>
            </w:r>
          </w:p>
          <w:p w14:paraId="3F4F4F53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5.盒体尺寸：129*80*38 （单位mm）</w:t>
            </w:r>
          </w:p>
          <w:p w14:paraId="02090A63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6.管道、接头、盒体所有部件的连接强度≥15N</w:t>
            </w:r>
          </w:p>
          <w:p w14:paraId="19F1DCF8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7.微粒污染指数不超过90</w:t>
            </w:r>
          </w:p>
          <w:p w14:paraId="7D6D9DDF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8.还原物质：20mL检验液与同批空白对照液所消耗的高锰酸钾溶液[c(KMnO4) =0.002mol/L]的体积之差不超过2.0mL</w:t>
            </w:r>
          </w:p>
          <w:p w14:paraId="6E39F071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9.重金属：与质量浓度ρ(Pb2+)=1μg/mL的铅标准对照液比较，检验液呈现的颜色为浅色</w:t>
            </w:r>
          </w:p>
          <w:p w14:paraId="3E75C543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10.酸碱度：检验液与同批空白对照液对比，pH值之差不超过1.5</w:t>
            </w:r>
          </w:p>
          <w:p w14:paraId="13C5DE5D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11.蒸发残渣：在50mL检验液中蒸发残渣总量不得超过5.0mg</w:t>
            </w:r>
          </w:p>
          <w:p w14:paraId="6FF4F1DD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12.紫外吸光度：检验液在250nm-320nm波长范围内吸光度不大于0.1</w:t>
            </w:r>
          </w:p>
          <w:p w14:paraId="2C04B3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031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13.环氧乙烷残留：环氧乙烷残留量不大于10μg/g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03133"/>
                <w:spacing w:val="0"/>
                <w:sz w:val="24"/>
                <w:szCs w:val="24"/>
                <w:shd w:val="clear" w:fill="FFFFFF"/>
                <w:lang w:val="en-US" w:eastAsia="zh-CN"/>
              </w:rPr>
              <w:t>1.</w:t>
            </w:r>
          </w:p>
          <w:p w14:paraId="6ED3F2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FF0000"/>
                <w:spacing w:val="0"/>
                <w:sz w:val="24"/>
                <w:szCs w:val="24"/>
                <w:shd w:val="clear" w:fill="FFFFFF"/>
                <w:lang w:val="en-US" w:eastAsia="zh-CN"/>
              </w:rPr>
              <w:t>*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03133"/>
                <w:spacing w:val="0"/>
                <w:sz w:val="24"/>
                <w:szCs w:val="24"/>
                <w:shd w:val="clear" w:fill="FFFFFF"/>
                <w:lang w:val="en-US" w:eastAsia="zh-CN"/>
              </w:rPr>
              <w:t>14.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03133"/>
                <w:spacing w:val="0"/>
                <w:sz w:val="24"/>
                <w:szCs w:val="24"/>
                <w:shd w:val="clear" w:fill="FFFFFF"/>
              </w:rPr>
              <w:t>用于眼科超声乳化手术时的抽吸、灌注液体通道。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03133"/>
                <w:spacing w:val="0"/>
                <w:sz w:val="24"/>
                <w:szCs w:val="24"/>
                <w:shd w:val="clear" w:fill="FFFFFF"/>
                <w:lang w:val="en-US" w:eastAsia="zh-CN"/>
              </w:rPr>
              <w:t>用于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03133"/>
                <w:spacing w:val="0"/>
                <w:sz w:val="24"/>
                <w:szCs w:val="24"/>
                <w:shd w:val="clear" w:fill="FFFFFF"/>
              </w:rPr>
              <w:t>眼科超声乳化治疗仪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03133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03133"/>
                <w:spacing w:val="0"/>
                <w:sz w:val="24"/>
                <w:szCs w:val="24"/>
                <w:shd w:val="clear" w:fill="FFFFFF"/>
                <w:lang w:val="en-US" w:eastAsia="zh-CN"/>
              </w:rPr>
              <w:t>型号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03133"/>
                <w:spacing w:val="0"/>
                <w:sz w:val="24"/>
                <w:szCs w:val="24"/>
                <w:shd w:val="clear" w:fill="FFFFFF"/>
              </w:rPr>
              <w:t>Laureate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03133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03133"/>
                <w:spacing w:val="0"/>
                <w:sz w:val="24"/>
                <w:szCs w:val="24"/>
                <w:shd w:val="clear" w:fill="FFFFFF"/>
                <w:lang w:val="en-US" w:eastAsia="zh-CN"/>
              </w:rPr>
              <w:t>。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325E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套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ACDD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510</w:t>
            </w:r>
          </w:p>
        </w:tc>
      </w:tr>
    </w:tbl>
    <w:p w14:paraId="59DF069F">
      <w:pPr>
        <w:spacing w:line="600" w:lineRule="exact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打“★”号条款为实质性条款，若有任何一条负偏离或不满足则导致响应无效；</w:t>
      </w:r>
    </w:p>
    <w:p w14:paraId="72366B16">
      <w:pPr>
        <w:spacing w:line="600" w:lineRule="exact"/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非“★”号条款为一般性条款，若存在  3  条（或以上）负偏离或不满足则导致响应无效</w:t>
      </w:r>
      <w:bookmarkStart w:id="0" w:name="_GoBack"/>
      <w:bookmarkEnd w:id="0"/>
    </w:p>
    <w:p w14:paraId="3770E3FA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E72F4"/>
    <w:rsid w:val="03A5688D"/>
    <w:rsid w:val="04334E95"/>
    <w:rsid w:val="074A7F4E"/>
    <w:rsid w:val="0E0B7EB5"/>
    <w:rsid w:val="10427DE8"/>
    <w:rsid w:val="16E12E46"/>
    <w:rsid w:val="1916004E"/>
    <w:rsid w:val="19F30EEA"/>
    <w:rsid w:val="1B4C66AA"/>
    <w:rsid w:val="1B9A0C2E"/>
    <w:rsid w:val="22AE1457"/>
    <w:rsid w:val="24D155BC"/>
    <w:rsid w:val="2523677D"/>
    <w:rsid w:val="29BE0A29"/>
    <w:rsid w:val="2E610D9A"/>
    <w:rsid w:val="2F6703D3"/>
    <w:rsid w:val="384D2A16"/>
    <w:rsid w:val="44966C89"/>
    <w:rsid w:val="4C8066FE"/>
    <w:rsid w:val="4DB8396F"/>
    <w:rsid w:val="58C65CD5"/>
    <w:rsid w:val="63530E2A"/>
    <w:rsid w:val="66BA277F"/>
    <w:rsid w:val="69E90F2E"/>
    <w:rsid w:val="6CCA3197"/>
    <w:rsid w:val="7309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379</Words>
  <Characters>548</Characters>
  <Lines>0</Lines>
  <Paragraphs>0</Paragraphs>
  <TotalTime>3</TotalTime>
  <ScaleCrop>false</ScaleCrop>
  <LinksUpToDate>false</LinksUpToDate>
  <CharactersWithSpaces>562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2025-08-11T01:08:00Z</dcterms:created>
  <dc:creator>Administrator</dc:creator>
  <cp:lastModifiedBy>Administrator</cp:lastModifiedBy>
  <dcterms:modified xsi:type="dcterms:W3CDTF">2026-08-11T05:57:07Z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eyJoZGlkIjoiMjM1OTMyNGJhOGI2NzMwOTdmNjczYjUxMzI4YTNiNWUiLCJ1c2VySWQiOiIzNzA5MjU5MzEifQ==</vt:lpwstr>
  </property>
  <property fmtid="{D5CDD505-2E9C-101B-9397-08002B2CF9AE}" pid="4" name="ICV">
    <vt:lpwstr>C17D0B916B1D431F94D10035ADEF2D60_12</vt:lpwstr>
  </property>
</Properties>
</file>