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76732">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标段一：</w:t>
      </w:r>
    </w:p>
    <w:p w14:paraId="2550B504">
      <w:pPr>
        <w:spacing w:line="360" w:lineRule="auto"/>
        <w:rPr>
          <w:rFonts w:hint="eastAsia" w:ascii="仿宋" w:hAnsi="仿宋" w:eastAsia="仿宋" w:cs="仿宋"/>
          <w:i w:val="0"/>
          <w:iCs w:val="0"/>
          <w:color w:val="auto"/>
          <w:sz w:val="24"/>
          <w:szCs w:val="24"/>
          <w:u w:val="none"/>
          <w:lang w:val="en-US" w:eastAsia="zh-CN"/>
        </w:rPr>
      </w:pPr>
      <w:r>
        <w:rPr>
          <w:rFonts w:hint="eastAsia" w:ascii="仿宋" w:hAnsi="仿宋" w:eastAsia="仿宋" w:cs="仿宋"/>
          <w:b w:val="0"/>
          <w:bCs w:val="0"/>
          <w:color w:val="auto"/>
          <w:sz w:val="24"/>
          <w:szCs w:val="24"/>
          <w:lang w:val="en-US" w:eastAsia="zh-CN"/>
        </w:rPr>
        <w:t>采购名称：</w:t>
      </w:r>
      <w:r>
        <w:rPr>
          <w:rFonts w:hint="eastAsia" w:ascii="仿宋" w:hAnsi="仿宋" w:eastAsia="仿宋" w:cs="仿宋"/>
          <w:i w:val="0"/>
          <w:iCs w:val="0"/>
          <w:color w:val="auto"/>
          <w:kern w:val="0"/>
          <w:sz w:val="24"/>
          <w:szCs w:val="24"/>
          <w:u w:val="none"/>
          <w:lang w:val="en-US" w:eastAsia="zh-CN" w:bidi="ar"/>
        </w:rPr>
        <w:t>肺炎衣原体IgM抗体、支原体IgM抗体检测试剂盒</w:t>
      </w:r>
      <w:r>
        <w:rPr>
          <w:rFonts w:hint="eastAsia" w:ascii="仿宋" w:hAnsi="仿宋" w:eastAsia="仿宋" w:cs="仿宋"/>
          <w:b w:val="0"/>
          <w:bCs/>
          <w:color w:val="auto"/>
          <w:sz w:val="24"/>
          <w:szCs w:val="24"/>
          <w:lang w:val="en-US" w:eastAsia="zh-CN"/>
        </w:rPr>
        <w:t>等</w:t>
      </w:r>
    </w:p>
    <w:p w14:paraId="18376ABC">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使用科室：检验科</w:t>
      </w:r>
    </w:p>
    <w:p w14:paraId="0ECBC0A3">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350A2275">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005BC443">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w:t>
      </w:r>
    </w:p>
    <w:p w14:paraId="654CF0EC">
      <w:pPr>
        <w:keepNext w:val="0"/>
        <w:keepLines w:val="0"/>
        <w:widowControl/>
        <w:suppressLineNumbers w:val="0"/>
        <w:snapToGrid w:val="0"/>
        <w:ind w:left="0" w:leftChars="0" w:right="0" w:rightChars="0" w:firstLine="0" w:firstLineChars="0"/>
        <w:jc w:val="both"/>
        <w:textAlignment w:val="center"/>
        <w:rPr>
          <w:rFonts w:hint="eastAsia" w:ascii="仿宋" w:hAnsi="仿宋" w:eastAsia="仿宋" w:cs="仿宋"/>
          <w:b/>
          <w:bCs/>
          <w:i w:val="0"/>
          <w:iCs w:val="0"/>
          <w:color w:val="auto"/>
          <w:kern w:val="0"/>
          <w:sz w:val="24"/>
          <w:szCs w:val="24"/>
          <w:u w:val="none"/>
          <w:lang w:val="en-US" w:eastAsia="zh-CN" w:bidi="ar"/>
        </w:rPr>
      </w:pPr>
    </w:p>
    <w:tbl>
      <w:tblPr>
        <w:tblStyle w:val="2"/>
        <w:tblW w:w="88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7"/>
        <w:gridCol w:w="1311"/>
        <w:gridCol w:w="5449"/>
        <w:gridCol w:w="627"/>
        <w:gridCol w:w="1034"/>
      </w:tblGrid>
      <w:tr w14:paraId="10C2C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6090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4"/>
                <w:szCs w:val="24"/>
                <w:u w:val="none"/>
                <w:lang w:val="en-US" w:eastAsia="zh-CN" w:bidi="ar"/>
              </w:rPr>
            </w:pPr>
          </w:p>
          <w:p w14:paraId="0A6EF3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311" w:type="dxa"/>
            <w:tcBorders>
              <w:top w:val="single" w:color="000000" w:sz="8" w:space="0"/>
              <w:left w:val="nil"/>
              <w:bottom w:val="single" w:color="000000" w:sz="8" w:space="0"/>
              <w:right w:val="single" w:color="000000" w:sz="8" w:space="0"/>
            </w:tcBorders>
            <w:shd w:val="clear" w:color="auto" w:fill="auto"/>
            <w:vAlign w:val="center"/>
          </w:tcPr>
          <w:p w14:paraId="6BAC0B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5449" w:type="dxa"/>
            <w:tcBorders>
              <w:top w:val="single" w:color="000000" w:sz="8" w:space="0"/>
              <w:left w:val="nil"/>
              <w:bottom w:val="single" w:color="000000" w:sz="8" w:space="0"/>
              <w:right w:val="single" w:color="000000" w:sz="8" w:space="0"/>
            </w:tcBorders>
            <w:shd w:val="clear" w:color="auto" w:fill="auto"/>
            <w:vAlign w:val="center"/>
          </w:tcPr>
          <w:p w14:paraId="40D9B6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参照规格型号或参数</w:t>
            </w:r>
          </w:p>
        </w:tc>
        <w:tc>
          <w:tcPr>
            <w:tcW w:w="627" w:type="dxa"/>
            <w:tcBorders>
              <w:top w:val="single" w:color="000000" w:sz="8" w:space="0"/>
              <w:left w:val="nil"/>
              <w:bottom w:val="single" w:color="000000" w:sz="8" w:space="0"/>
              <w:right w:val="single" w:color="000000" w:sz="8" w:space="0"/>
            </w:tcBorders>
            <w:shd w:val="clear" w:color="auto" w:fill="auto"/>
            <w:vAlign w:val="center"/>
          </w:tcPr>
          <w:p w14:paraId="06C635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1034" w:type="dxa"/>
            <w:tcBorders>
              <w:top w:val="single" w:color="000000" w:sz="8" w:space="0"/>
              <w:left w:val="nil"/>
              <w:bottom w:val="nil"/>
              <w:right w:val="single" w:color="000000" w:sz="8" w:space="0"/>
            </w:tcBorders>
            <w:shd w:val="clear" w:color="auto" w:fill="auto"/>
            <w:vAlign w:val="center"/>
          </w:tcPr>
          <w:p w14:paraId="4AB5A4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预算单价</w:t>
            </w:r>
          </w:p>
          <w:p w14:paraId="0A8397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4"/>
                <w:szCs w:val="24"/>
                <w:u w:val="none"/>
                <w:lang w:val="en-US" w:eastAsia="zh-CN" w:bidi="ar-SA"/>
              </w:rPr>
            </w:pPr>
            <w:r>
              <w:rPr>
                <w:rFonts w:hint="eastAsia" w:ascii="仿宋" w:hAnsi="仿宋" w:eastAsia="仿宋" w:cs="仿宋"/>
                <w:b/>
                <w:bCs/>
                <w:i w:val="0"/>
                <w:iCs w:val="0"/>
                <w:color w:val="auto"/>
                <w:kern w:val="0"/>
                <w:sz w:val="24"/>
                <w:szCs w:val="24"/>
                <w:u w:val="none"/>
                <w:lang w:val="en-US" w:eastAsia="zh-CN" w:bidi="ar"/>
              </w:rPr>
              <w:t>（元）</w:t>
            </w:r>
          </w:p>
        </w:tc>
      </w:tr>
      <w:tr w14:paraId="6084F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043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20A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肺炎衣原体IgM抗体、支原体IgM抗体检测试剂盒（胶体金法）</w:t>
            </w:r>
          </w:p>
        </w:tc>
        <w:tc>
          <w:tcPr>
            <w:tcW w:w="5449" w:type="dxa"/>
            <w:tcBorders>
              <w:top w:val="single" w:color="000000" w:sz="4" w:space="0"/>
              <w:left w:val="nil"/>
              <w:bottom w:val="single" w:color="000000" w:sz="4" w:space="0"/>
              <w:right w:val="single" w:color="000000" w:sz="4" w:space="0"/>
            </w:tcBorders>
            <w:shd w:val="clear" w:color="auto" w:fill="auto"/>
            <w:noWrap/>
            <w:vAlign w:val="center"/>
          </w:tcPr>
          <w:p w14:paraId="46ECB60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20人份/盒</w:t>
            </w:r>
          </w:p>
          <w:p w14:paraId="50BE3BA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1.预期用途：本产品用于体外定性检测人血清、血浆或全血中的肺炎衣原体IgM抗体和肺炎支原体IgM抗体。</w:t>
            </w:r>
          </w:p>
          <w:p w14:paraId="3677D27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2.全血/血清/血浆均可检测（全血小于等于20ul，血清血浆小于等于10ul）；</w:t>
            </w:r>
          </w:p>
          <w:p w14:paraId="2F6D356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*3.  5~10分钟出结果；   </w:t>
            </w:r>
          </w:p>
          <w:p w14:paraId="626F06B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4.储存条件及有效期：2～30℃密封干燥保存，有效期1年及以上</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3F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0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222C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524</w:t>
            </w:r>
          </w:p>
        </w:tc>
      </w:tr>
      <w:tr w14:paraId="6EFF5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0AE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5D7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肺炎支原体抗体检测试剂盒（被动凝集法）</w:t>
            </w:r>
          </w:p>
        </w:tc>
        <w:tc>
          <w:tcPr>
            <w:tcW w:w="5449" w:type="dxa"/>
            <w:tcBorders>
              <w:top w:val="single" w:color="000000" w:sz="4" w:space="0"/>
              <w:left w:val="nil"/>
              <w:bottom w:val="single" w:color="000000" w:sz="4" w:space="0"/>
              <w:right w:val="single" w:color="000000" w:sz="4" w:space="0"/>
            </w:tcBorders>
            <w:shd w:val="clear" w:color="auto" w:fill="auto"/>
            <w:noWrap/>
            <w:vAlign w:val="center"/>
          </w:tcPr>
          <w:p w14:paraId="6C79705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25人份/盒</w:t>
            </w:r>
          </w:p>
          <w:p w14:paraId="1372A82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1.标本类型：血清、血浆或者全血</w:t>
            </w:r>
          </w:p>
          <w:p w14:paraId="5190B47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2.出结果时间大于等于3h</w:t>
            </w:r>
          </w:p>
          <w:p w14:paraId="60A63A4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3.可以识别钩状效应</w:t>
            </w:r>
          </w:p>
          <w:p w14:paraId="659799B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4.储存温度：2～10℃；有效期：1年及以上                                </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75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0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F5D7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879.6</w:t>
            </w:r>
          </w:p>
        </w:tc>
      </w:tr>
      <w:tr w14:paraId="67664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D8C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A82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甲型肝炎病毒IgM抗体诊断试剂盒（胶体金法）</w:t>
            </w:r>
          </w:p>
        </w:tc>
        <w:tc>
          <w:tcPr>
            <w:tcW w:w="5449" w:type="dxa"/>
            <w:tcBorders>
              <w:top w:val="nil"/>
              <w:left w:val="nil"/>
              <w:bottom w:val="nil"/>
              <w:right w:val="nil"/>
            </w:tcBorders>
            <w:shd w:val="clear" w:color="auto" w:fill="auto"/>
            <w:noWrap/>
            <w:vAlign w:val="center"/>
          </w:tcPr>
          <w:p w14:paraId="4BA84AF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20人份/盒</w:t>
            </w:r>
          </w:p>
          <w:p w14:paraId="3323E49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1.判读时间：15-20分钟</w:t>
            </w:r>
          </w:p>
          <w:p w14:paraId="7249B76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2.最低检出限：企业检出限参考品不低于1：8</w:t>
            </w:r>
          </w:p>
          <w:p w14:paraId="28D8053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3.批内精密度：肉眼观察显色一致</w:t>
            </w:r>
          </w:p>
          <w:p w14:paraId="0FEBEED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4.批间精密度：肉眼观察显色一致        </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3889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0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AB97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140.4</w:t>
            </w:r>
          </w:p>
        </w:tc>
      </w:tr>
      <w:tr w14:paraId="136FA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6AC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1DEC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抗核抗体检测试剂盒（线性免疫分析法）-12项</w:t>
            </w:r>
          </w:p>
        </w:tc>
        <w:tc>
          <w:tcPr>
            <w:tcW w:w="5449" w:type="dxa"/>
            <w:tcBorders>
              <w:top w:val="single" w:color="000000" w:sz="4" w:space="0"/>
              <w:left w:val="nil"/>
              <w:bottom w:val="single" w:color="000000" w:sz="4" w:space="0"/>
              <w:right w:val="single" w:color="000000" w:sz="4" w:space="0"/>
            </w:tcBorders>
            <w:shd w:val="clear" w:color="auto" w:fill="auto"/>
            <w:noWrap/>
            <w:vAlign w:val="center"/>
          </w:tcPr>
          <w:p w14:paraId="3C6A38D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24人份/盒</w:t>
            </w:r>
          </w:p>
          <w:p w14:paraId="7DC13D70">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用途：该产品用于定性检测人血清中抗核抗体的17种抗原的 IgG 抗体</w:t>
            </w:r>
          </w:p>
          <w:p w14:paraId="6E061F91">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2.检测样本：人血清</w:t>
            </w:r>
          </w:p>
          <w:p w14:paraId="1CAEDAB7">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3.反应时间：小于等于90分钟</w:t>
            </w:r>
          </w:p>
          <w:p w14:paraId="7D53797C">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4.反应条件：室温操作</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B0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0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1EA8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2533.1</w:t>
            </w:r>
          </w:p>
        </w:tc>
      </w:tr>
      <w:tr w14:paraId="41D6A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BBD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045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梅毒螺旋体抗体诊断试剂（凝集法）</w:t>
            </w:r>
          </w:p>
        </w:tc>
        <w:tc>
          <w:tcPr>
            <w:tcW w:w="5449" w:type="dxa"/>
            <w:tcBorders>
              <w:top w:val="single" w:color="000000" w:sz="4" w:space="0"/>
              <w:left w:val="nil"/>
              <w:bottom w:val="single" w:color="000000" w:sz="4" w:space="0"/>
              <w:right w:val="single" w:color="000000" w:sz="4" w:space="0"/>
            </w:tcBorders>
            <w:shd w:val="clear" w:color="auto" w:fill="auto"/>
            <w:noWrap/>
            <w:vAlign w:val="center"/>
          </w:tcPr>
          <w:p w14:paraId="1EF403F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100人份/盒</w:t>
            </w:r>
          </w:p>
          <w:p w14:paraId="7E1E51E6">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1.用途：检测人血清或血浆中的梅毒螺旋体抗体及测定其抗体效价</w:t>
            </w:r>
          </w:p>
          <w:p w14:paraId="78E517BB">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2.有效期：≥12个月</w:t>
            </w:r>
          </w:p>
          <w:p w14:paraId="2D0F8A3C">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3.灵敏度、特异性达到设计要求，重复性在±1管之间。</w:t>
            </w:r>
          </w:p>
          <w:p w14:paraId="6B7A5766">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FD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0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AB65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1056</w:t>
            </w:r>
          </w:p>
        </w:tc>
      </w:tr>
      <w:tr w14:paraId="117A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9E3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3CD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血管炎自身抗体检测试剂盒（线性免疫分析法）</w:t>
            </w:r>
          </w:p>
        </w:tc>
        <w:tc>
          <w:tcPr>
            <w:tcW w:w="5449" w:type="dxa"/>
            <w:tcBorders>
              <w:top w:val="single" w:color="000000" w:sz="4" w:space="0"/>
              <w:left w:val="nil"/>
              <w:bottom w:val="single" w:color="000000" w:sz="4" w:space="0"/>
              <w:right w:val="single" w:color="000000" w:sz="4" w:space="0"/>
            </w:tcBorders>
            <w:shd w:val="clear" w:color="auto" w:fill="auto"/>
            <w:noWrap/>
            <w:vAlign w:val="center"/>
          </w:tcPr>
          <w:p w14:paraId="079DE3C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24人份/盒</w:t>
            </w:r>
          </w:p>
          <w:p w14:paraId="0EDCF0AC">
            <w:pPr>
              <w:keepNext w:val="0"/>
              <w:keepLines w:val="0"/>
              <w:widowControl/>
              <w:numPr>
                <w:ilvl w:val="0"/>
                <w:numId w:val="2"/>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用途：用于临床定性检测人血清中的蛋白酶3（PR3）、髓过氧化物酶（MPO）和抗肾小球基底膜（GBM）的IgG抗体</w:t>
            </w:r>
          </w:p>
          <w:p w14:paraId="65DE12F1">
            <w:pPr>
              <w:keepNext w:val="0"/>
              <w:keepLines w:val="0"/>
              <w:widowControl/>
              <w:numPr>
                <w:ilvl w:val="0"/>
                <w:numId w:val="2"/>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反应时间：小于等于90分钟</w:t>
            </w:r>
          </w:p>
          <w:p w14:paraId="7F42A9B2">
            <w:pPr>
              <w:keepNext w:val="0"/>
              <w:keepLines w:val="0"/>
              <w:widowControl/>
              <w:numPr>
                <w:ilvl w:val="0"/>
                <w:numId w:val="2"/>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反应条件：室温操作</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1A0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0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87BE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2533.1</w:t>
            </w:r>
          </w:p>
        </w:tc>
      </w:tr>
      <w:tr w14:paraId="2134D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9F3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AFC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自身免疫肝病抗体检测试剂盒（线性免疫分析法）</w:t>
            </w:r>
          </w:p>
        </w:tc>
        <w:tc>
          <w:tcPr>
            <w:tcW w:w="5449" w:type="dxa"/>
            <w:tcBorders>
              <w:top w:val="single" w:color="000000" w:sz="4" w:space="0"/>
              <w:left w:val="nil"/>
              <w:bottom w:val="single" w:color="000000" w:sz="4" w:space="0"/>
              <w:right w:val="single" w:color="000000" w:sz="4" w:space="0"/>
            </w:tcBorders>
            <w:shd w:val="clear" w:color="auto" w:fill="auto"/>
            <w:noWrap/>
            <w:vAlign w:val="center"/>
          </w:tcPr>
          <w:p w14:paraId="613087A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24人份/盒</w:t>
            </w:r>
          </w:p>
          <w:p w14:paraId="5B986CD2">
            <w:pPr>
              <w:keepNext w:val="0"/>
              <w:keepLines w:val="0"/>
              <w:widowControl/>
              <w:numPr>
                <w:ilvl w:val="0"/>
                <w:numId w:val="3"/>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用途：用于临床定性检测人血清中的自身免疫肝病的6种抗体的IgG类型的抗体：抗线粒体M2亚型抗体（AMA-M2）、抗可溶性酸性核蛋白（Sp100）抗体、抗肝/肾微粒体1型抗体（LKM-1）、抗核膜糖蛋白（gp210）抗体、抗肝细胞浆Ⅰ型抗原（LC-1）抗体、抗可溶性肝抗原（SLA）抗体</w:t>
            </w:r>
          </w:p>
          <w:p w14:paraId="747AD3D0">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2.反应时间：小于等于90分钟</w:t>
            </w:r>
          </w:p>
          <w:p w14:paraId="699EBB31">
            <w:pPr>
              <w:keepNext w:val="0"/>
              <w:keepLines w:val="0"/>
              <w:widowControl/>
              <w:numPr>
                <w:ilvl w:val="0"/>
                <w:numId w:val="0"/>
              </w:numPr>
              <w:suppressLineNumbers w:val="0"/>
              <w:snapToGrid w:val="0"/>
              <w:ind w:leftChars="0" w:right="0" w:right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3.反应条件：室温操作</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6D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0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FD38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2533.1</w:t>
            </w:r>
          </w:p>
        </w:tc>
      </w:tr>
      <w:tr w14:paraId="676B6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FE1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76E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抗RA33抗体定量检测试剂盒（酶联免疫法）</w:t>
            </w:r>
          </w:p>
        </w:tc>
        <w:tc>
          <w:tcPr>
            <w:tcW w:w="5449" w:type="dxa"/>
            <w:tcBorders>
              <w:top w:val="single" w:color="000000" w:sz="4" w:space="0"/>
              <w:left w:val="nil"/>
              <w:bottom w:val="single" w:color="000000" w:sz="4" w:space="0"/>
              <w:right w:val="single" w:color="000000" w:sz="4" w:space="0"/>
            </w:tcBorders>
            <w:shd w:val="clear" w:color="auto" w:fill="auto"/>
            <w:noWrap/>
            <w:vAlign w:val="center"/>
          </w:tcPr>
          <w:p w14:paraId="5DFA894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96人份/盒</w:t>
            </w:r>
          </w:p>
          <w:p w14:paraId="31B8C19E">
            <w:pPr>
              <w:keepNext w:val="0"/>
              <w:keepLines w:val="0"/>
              <w:widowControl/>
              <w:numPr>
                <w:ilvl w:val="0"/>
                <w:numId w:val="4"/>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用途：该产品用于体外定量测定人血清中异质性核糖核蛋白A2(RA33) IgG抗体</w:t>
            </w:r>
          </w:p>
          <w:p w14:paraId="60C02720">
            <w:pPr>
              <w:keepNext w:val="0"/>
              <w:keepLines w:val="0"/>
              <w:widowControl/>
              <w:numPr>
                <w:ilvl w:val="0"/>
                <w:numId w:val="0"/>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2.反应时间：小于等于90分钟</w:t>
            </w:r>
          </w:p>
          <w:p w14:paraId="4B67A25D">
            <w:pPr>
              <w:keepNext w:val="0"/>
              <w:keepLines w:val="0"/>
              <w:widowControl/>
              <w:numPr>
                <w:ilvl w:val="0"/>
                <w:numId w:val="0"/>
              </w:numPr>
              <w:suppressLineNumbers w:val="0"/>
              <w:snapToGrid w:val="0"/>
              <w:ind w:leftChars="0" w:right="0" w:right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3.反应条件：室温操作</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01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0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55D7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2955.5</w:t>
            </w:r>
          </w:p>
        </w:tc>
      </w:tr>
      <w:tr w14:paraId="44AEF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E3F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834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U型板</w:t>
            </w:r>
          </w:p>
        </w:tc>
        <w:tc>
          <w:tcPr>
            <w:tcW w:w="5449" w:type="dxa"/>
            <w:tcBorders>
              <w:top w:val="single" w:color="000000" w:sz="4" w:space="0"/>
              <w:left w:val="nil"/>
              <w:bottom w:val="single" w:color="000000" w:sz="4" w:space="0"/>
              <w:right w:val="single" w:color="000000" w:sz="4" w:space="0"/>
            </w:tcBorders>
            <w:shd w:val="clear" w:color="auto" w:fill="auto"/>
            <w:noWrap/>
            <w:vAlign w:val="center"/>
          </w:tcPr>
          <w:p w14:paraId="38663A3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96孔/块</w:t>
            </w:r>
          </w:p>
          <w:p w14:paraId="2889CF3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D4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块</w:t>
            </w:r>
          </w:p>
        </w:tc>
        <w:tc>
          <w:tcPr>
            <w:tcW w:w="10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2194B">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0"/>
                <w:sz w:val="24"/>
                <w:szCs w:val="24"/>
                <w:u w:val="none"/>
                <w:lang w:val="en-US" w:eastAsia="zh-CN" w:bidi="ar"/>
              </w:rPr>
              <w:t>26.4</w:t>
            </w:r>
          </w:p>
        </w:tc>
      </w:tr>
    </w:tbl>
    <w:p w14:paraId="1C654D87">
      <w:pPr>
        <w:spacing w:line="600" w:lineRule="exact"/>
        <w:rPr>
          <w:rFonts w:hint="eastAsia" w:ascii="仿宋" w:hAnsi="仿宋" w:eastAsia="仿宋" w:cs="仿宋"/>
          <w:b/>
          <w:color w:val="auto"/>
          <w:sz w:val="24"/>
          <w:szCs w:val="24"/>
          <w:lang w:val="en-US" w:eastAsia="zh-CN"/>
        </w:rPr>
      </w:pPr>
    </w:p>
    <w:p w14:paraId="581E6B95">
      <w:pPr>
        <w:rPr>
          <w:rFonts w:hint="eastAsia" w:ascii="仿宋" w:hAnsi="仿宋" w:eastAsia="仿宋" w:cs="仿宋"/>
          <w:color w:val="auto"/>
          <w:sz w:val="24"/>
          <w:szCs w:val="24"/>
          <w:lang w:val="en-US" w:eastAsia="zh-CN"/>
        </w:rPr>
      </w:pPr>
    </w:p>
    <w:p w14:paraId="577D2FFC">
      <w:pPr>
        <w:rPr>
          <w:rFonts w:hint="eastAsia" w:ascii="仿宋" w:hAnsi="仿宋" w:eastAsia="仿宋" w:cs="仿宋"/>
          <w:color w:val="auto"/>
          <w:sz w:val="24"/>
          <w:szCs w:val="24"/>
          <w:lang w:val="en-US" w:eastAsia="zh-CN"/>
        </w:rPr>
      </w:pPr>
    </w:p>
    <w:p w14:paraId="016D7656">
      <w:pPr>
        <w:pStyle w:val="6"/>
        <w:spacing w:before="60"/>
        <w:ind w:left="100"/>
        <w:jc w:val="center"/>
        <w:rPr>
          <w:rFonts w:hint="eastAsia" w:ascii="仿宋" w:hAnsi="仿宋" w:eastAsia="仿宋" w:cs="仿宋"/>
          <w:b w:val="0"/>
          <w:bCs w:val="0"/>
          <w:color w:val="auto"/>
          <w:sz w:val="24"/>
          <w:szCs w:val="24"/>
          <w:lang w:bidi="ar-SA"/>
        </w:rPr>
      </w:pPr>
      <w:r>
        <w:rPr>
          <w:rFonts w:hint="eastAsia" w:ascii="仿宋" w:hAnsi="仿宋" w:eastAsia="仿宋" w:cs="仿宋"/>
          <w:b w:val="0"/>
          <w:bCs w:val="0"/>
          <w:color w:val="auto"/>
          <w:sz w:val="24"/>
          <w:szCs w:val="24"/>
          <w:lang w:bidi="ar-SA"/>
        </w:rPr>
        <w:t>打</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号条款为实质性条款，若有任何一条负偏离或不满足则导致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020595AF">
      <w:pPr>
        <w:numPr>
          <w:ilvl w:val="0"/>
          <w:numId w:val="0"/>
        </w:numPr>
        <w:rPr>
          <w:rFonts w:hint="eastAsia" w:ascii="仿宋" w:hAnsi="仿宋" w:eastAsia="仿宋" w:cs="仿宋"/>
          <w:b w:val="0"/>
          <w:bCs w:val="0"/>
          <w:sz w:val="24"/>
          <w:szCs w:val="24"/>
          <w:lang w:val="en-US" w:eastAsia="zh-CN"/>
        </w:rPr>
      </w:pPr>
      <w:r>
        <w:rPr>
          <w:rFonts w:hint="eastAsia" w:ascii="仿宋" w:hAnsi="仿宋" w:eastAsia="仿宋" w:cs="仿宋"/>
          <w:b w:val="0"/>
          <w:bCs w:val="0"/>
          <w:color w:val="auto"/>
          <w:sz w:val="24"/>
          <w:szCs w:val="24"/>
          <w:lang w:val="en-US" w:eastAsia="en-US" w:bidi="ar-SA"/>
        </w:rPr>
        <w:t>非</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w:t>
      </w:r>
      <w:r>
        <w:rPr>
          <w:rFonts w:hint="eastAsia" w:ascii="仿宋" w:hAnsi="仿宋" w:eastAsia="仿宋" w:cs="仿宋"/>
          <w:b w:val="0"/>
          <w:bCs w:val="0"/>
          <w:color w:val="auto"/>
          <w:sz w:val="24"/>
          <w:szCs w:val="24"/>
          <w:lang w:val="en-US" w:eastAsia="en-US" w:bidi="ar-SA"/>
        </w:rPr>
        <w:t>一般性</w:t>
      </w:r>
      <w:r>
        <w:rPr>
          <w:rFonts w:hint="eastAsia" w:ascii="仿宋" w:hAnsi="仿宋" w:eastAsia="仿宋" w:cs="仿宋"/>
          <w:b w:val="0"/>
          <w:bCs w:val="0"/>
          <w:color w:val="auto"/>
          <w:sz w:val="24"/>
          <w:szCs w:val="24"/>
          <w:lang w:bidi="ar-SA"/>
        </w:rPr>
        <w:t>条款，若</w:t>
      </w:r>
      <w:r>
        <w:rPr>
          <w:rFonts w:hint="eastAsia" w:ascii="仿宋" w:hAnsi="仿宋" w:eastAsia="仿宋" w:cs="仿宋"/>
          <w:b w:val="0"/>
          <w:bCs w:val="0"/>
          <w:color w:val="auto"/>
          <w:sz w:val="24"/>
          <w:szCs w:val="24"/>
          <w:lang w:val="en-US" w:eastAsia="en-US" w:bidi="ar-SA"/>
        </w:rPr>
        <w:t>存在</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u w:val="single"/>
          <w:lang w:val="en-US" w:eastAsia="en-US" w:bidi="ar-SA"/>
        </w:rPr>
        <w:t>3</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lang w:val="en-US" w:eastAsia="en-US" w:bidi="ar-SA"/>
        </w:rPr>
        <w:t>条（或以上）</w:t>
      </w:r>
      <w:r>
        <w:rPr>
          <w:rFonts w:hint="eastAsia" w:ascii="仿宋" w:hAnsi="仿宋" w:eastAsia="仿宋" w:cs="仿宋"/>
          <w:b w:val="0"/>
          <w:bCs w:val="0"/>
          <w:color w:val="auto"/>
          <w:sz w:val="24"/>
          <w:szCs w:val="24"/>
          <w:lang w:bidi="ar-SA"/>
        </w:rPr>
        <w:t>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3F026D88">
      <w:pPr>
        <w:rPr>
          <w:rFonts w:hint="eastAsia" w:ascii="仿宋" w:hAnsi="仿宋" w:eastAsia="仿宋" w:cs="仿宋"/>
          <w:color w:val="auto"/>
          <w:sz w:val="24"/>
          <w:szCs w:val="24"/>
        </w:rPr>
      </w:pPr>
    </w:p>
    <w:p w14:paraId="7341AD6A">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tbl>
      <w:tblPr>
        <w:tblStyle w:val="2"/>
        <w:tblpPr w:leftFromText="180" w:rightFromText="180" w:vertAnchor="page" w:horzAnchor="page" w:tblpX="1787" w:tblpY="4364"/>
        <w:tblOverlap w:val="never"/>
        <w:tblW w:w="865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7"/>
        <w:gridCol w:w="4231"/>
        <w:gridCol w:w="1489"/>
        <w:gridCol w:w="817"/>
        <w:gridCol w:w="1299"/>
      </w:tblGrid>
      <w:tr w14:paraId="5A3EF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817" w:type="dxa"/>
            <w:tcBorders>
              <w:top w:val="single" w:color="000000" w:sz="8" w:space="0"/>
              <w:left w:val="single" w:color="000000" w:sz="8" w:space="0"/>
              <w:bottom w:val="nil"/>
              <w:right w:val="single" w:color="000000" w:sz="8" w:space="0"/>
            </w:tcBorders>
            <w:shd w:val="clear" w:color="auto" w:fill="auto"/>
            <w:vAlign w:val="center"/>
          </w:tcPr>
          <w:p w14:paraId="0B294F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4231" w:type="dxa"/>
            <w:tcBorders>
              <w:top w:val="single" w:color="000000" w:sz="8" w:space="0"/>
              <w:left w:val="nil"/>
              <w:bottom w:val="nil"/>
              <w:right w:val="single" w:color="000000" w:sz="8" w:space="0"/>
            </w:tcBorders>
            <w:shd w:val="clear" w:color="auto" w:fill="auto"/>
            <w:vAlign w:val="center"/>
          </w:tcPr>
          <w:p w14:paraId="0C9B4A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lang w:val="en-US"/>
              </w:rPr>
            </w:pPr>
            <w:r>
              <w:rPr>
                <w:rFonts w:hint="eastAsia" w:ascii="仿宋" w:hAnsi="仿宋" w:eastAsia="仿宋" w:cs="仿宋"/>
                <w:b/>
                <w:bCs/>
                <w:i w:val="0"/>
                <w:iCs w:val="0"/>
                <w:color w:val="auto"/>
                <w:kern w:val="0"/>
                <w:sz w:val="24"/>
                <w:szCs w:val="24"/>
                <w:u w:val="none"/>
                <w:lang w:val="en-US" w:eastAsia="zh-CN" w:bidi="ar"/>
              </w:rPr>
              <w:t>产品名称</w:t>
            </w:r>
          </w:p>
        </w:tc>
        <w:tc>
          <w:tcPr>
            <w:tcW w:w="1489" w:type="dxa"/>
            <w:tcBorders>
              <w:top w:val="single" w:color="000000" w:sz="8" w:space="0"/>
              <w:left w:val="nil"/>
              <w:bottom w:val="nil"/>
              <w:right w:val="single" w:color="000000" w:sz="8" w:space="0"/>
            </w:tcBorders>
            <w:shd w:val="clear" w:color="auto" w:fill="auto"/>
            <w:vAlign w:val="center"/>
          </w:tcPr>
          <w:p w14:paraId="4A8687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参照规格型号或参数</w:t>
            </w:r>
          </w:p>
        </w:tc>
        <w:tc>
          <w:tcPr>
            <w:tcW w:w="817" w:type="dxa"/>
            <w:tcBorders>
              <w:top w:val="single" w:color="000000" w:sz="8" w:space="0"/>
              <w:left w:val="nil"/>
              <w:bottom w:val="nil"/>
              <w:right w:val="single" w:color="000000" w:sz="8" w:space="0"/>
            </w:tcBorders>
            <w:shd w:val="clear" w:color="auto" w:fill="auto"/>
            <w:vAlign w:val="center"/>
          </w:tcPr>
          <w:p w14:paraId="6F4FF9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1299" w:type="dxa"/>
            <w:tcBorders>
              <w:top w:val="single" w:color="000000" w:sz="8" w:space="0"/>
              <w:left w:val="nil"/>
              <w:bottom w:val="nil"/>
              <w:right w:val="single" w:color="000000" w:sz="8" w:space="0"/>
            </w:tcBorders>
            <w:shd w:val="clear" w:color="auto" w:fill="auto"/>
            <w:vAlign w:val="center"/>
          </w:tcPr>
          <w:p w14:paraId="367B17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预算单价</w:t>
            </w:r>
          </w:p>
          <w:p w14:paraId="5908E0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（元）</w:t>
            </w:r>
          </w:p>
        </w:tc>
      </w:tr>
      <w:tr w14:paraId="27D9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2" w:hRule="atLeast"/>
        </w:trPr>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64F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4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307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乙型肝炎病毒表面抗原诊断试剂盒(酶联免疫法）</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8C5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96T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87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610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25.39</w:t>
            </w:r>
          </w:p>
        </w:tc>
      </w:tr>
      <w:tr w14:paraId="2D5F4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87D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4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1C4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梅毒甲苯胺红不加热血清试验诊断试剂（RPR试剂）</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B76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120T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43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184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108.9</w:t>
            </w:r>
          </w:p>
        </w:tc>
      </w:tr>
      <w:tr w14:paraId="7FE35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77B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4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5D4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抗A抗B血型定型试剂（单克隆抗体）</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E5D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10ml*2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B0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4EA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75</w:t>
            </w:r>
          </w:p>
        </w:tc>
      </w:tr>
      <w:tr w14:paraId="0B3D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A2D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4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96A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p>
          <w:p w14:paraId="7C415F9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人类免疫缺陷病毒抗体诊断试剂盒（酶联免疫法）</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8FA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96人份/盒          </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66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2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1304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100.6</w:t>
            </w:r>
          </w:p>
        </w:tc>
      </w:tr>
    </w:tbl>
    <w:p w14:paraId="5BB7DAB8">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标段二：</w:t>
      </w:r>
    </w:p>
    <w:p w14:paraId="7C09E0D5">
      <w:pPr>
        <w:spacing w:line="360" w:lineRule="auto"/>
        <w:rPr>
          <w:rFonts w:hint="eastAsia" w:ascii="仿宋" w:hAnsi="仿宋" w:eastAsia="仿宋" w:cs="仿宋"/>
          <w:i w:val="0"/>
          <w:iCs w:val="0"/>
          <w:color w:val="auto"/>
          <w:sz w:val="24"/>
          <w:szCs w:val="24"/>
          <w:u w:val="none"/>
          <w:lang w:val="en-US" w:eastAsia="zh-CN"/>
        </w:rPr>
      </w:pPr>
      <w:r>
        <w:rPr>
          <w:rFonts w:hint="eastAsia" w:ascii="仿宋" w:hAnsi="仿宋" w:eastAsia="仿宋" w:cs="仿宋"/>
          <w:b w:val="0"/>
          <w:bCs w:val="0"/>
          <w:color w:val="auto"/>
          <w:sz w:val="24"/>
          <w:szCs w:val="24"/>
          <w:lang w:val="en-US" w:eastAsia="zh-CN"/>
        </w:rPr>
        <w:t>采购名称：</w:t>
      </w:r>
      <w:r>
        <w:rPr>
          <w:rFonts w:hint="eastAsia" w:ascii="仿宋" w:hAnsi="仿宋" w:eastAsia="仿宋" w:cs="仿宋"/>
          <w:i w:val="0"/>
          <w:iCs w:val="0"/>
          <w:color w:val="auto"/>
          <w:kern w:val="0"/>
          <w:sz w:val="24"/>
          <w:szCs w:val="24"/>
          <w:u w:val="none"/>
          <w:lang w:val="en-US" w:eastAsia="zh-CN" w:bidi="ar"/>
        </w:rPr>
        <w:t>乙型肝炎病毒表面抗原诊断试剂盒、抗A抗B血型定型试剂</w:t>
      </w:r>
      <w:r>
        <w:rPr>
          <w:rFonts w:hint="eastAsia" w:ascii="仿宋" w:hAnsi="仿宋" w:eastAsia="仿宋" w:cs="仿宋"/>
          <w:b w:val="0"/>
          <w:bCs/>
          <w:color w:val="auto"/>
          <w:sz w:val="24"/>
          <w:szCs w:val="24"/>
          <w:lang w:val="en-US" w:eastAsia="zh-CN"/>
        </w:rPr>
        <w:t>等</w:t>
      </w:r>
    </w:p>
    <w:p w14:paraId="4650D45A">
      <w:pPr>
        <w:spacing w:line="360" w:lineRule="auto"/>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使用科室：检验科、输血科</w:t>
      </w:r>
    </w:p>
    <w:p w14:paraId="6856062A">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27919FD1">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22F3887F">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w:t>
      </w:r>
    </w:p>
    <w:p w14:paraId="5F27C548">
      <w:pPr>
        <w:rPr>
          <w:rFonts w:hint="eastAsia" w:ascii="仿宋" w:hAnsi="仿宋" w:eastAsia="仿宋" w:cs="仿宋"/>
          <w:b/>
          <w:bCs/>
          <w:color w:val="auto"/>
          <w:sz w:val="24"/>
          <w:szCs w:val="24"/>
          <w:lang w:val="en-US" w:eastAsia="zh-CN"/>
        </w:rPr>
      </w:pPr>
    </w:p>
    <w:p w14:paraId="62C46BC5">
      <w:pPr>
        <w:rPr>
          <w:rFonts w:hint="eastAsia" w:ascii="仿宋" w:hAnsi="仿宋" w:eastAsia="仿宋" w:cs="仿宋"/>
          <w:color w:val="auto"/>
          <w:sz w:val="24"/>
          <w:szCs w:val="24"/>
          <w:lang w:val="en-US" w:eastAsia="zh-CN"/>
        </w:rPr>
      </w:pPr>
    </w:p>
    <w:p w14:paraId="0116E768">
      <w:pPr>
        <w:spacing w:line="600" w:lineRule="exact"/>
        <w:rPr>
          <w:rFonts w:hint="eastAsia" w:ascii="仿宋" w:hAnsi="仿宋" w:eastAsia="仿宋" w:cs="仿宋"/>
          <w:color w:val="auto"/>
          <w:sz w:val="24"/>
          <w:szCs w:val="24"/>
          <w:lang w:val="en-US" w:eastAsia="zh-CN"/>
        </w:rPr>
      </w:pPr>
    </w:p>
    <w:p w14:paraId="0AAE8D9F">
      <w:pPr>
        <w:spacing w:line="600" w:lineRule="exact"/>
        <w:rPr>
          <w:rFonts w:hint="eastAsia" w:ascii="仿宋" w:hAnsi="仿宋" w:eastAsia="仿宋" w:cs="仿宋"/>
          <w:b w:val="0"/>
          <w:bCs/>
          <w:color w:val="auto"/>
          <w:sz w:val="24"/>
          <w:szCs w:val="24"/>
          <w:lang w:val="en-US" w:eastAsia="zh-CN"/>
        </w:rPr>
      </w:pPr>
      <w:r>
        <w:rPr>
          <w:rFonts w:hint="eastAsia" w:ascii="仿宋" w:hAnsi="仿宋" w:eastAsia="仿宋" w:cs="仿宋"/>
          <w:color w:val="auto"/>
          <w:sz w:val="24"/>
          <w:szCs w:val="24"/>
          <w:lang w:val="en-US" w:eastAsia="zh-CN"/>
        </w:rPr>
        <w:t>其他参数要求：</w:t>
      </w:r>
    </w:p>
    <w:p w14:paraId="256DBA5A">
      <w:pPr>
        <w:spacing w:line="600" w:lineRule="exact"/>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*1.上述试剂需提供药品经营许可资质</w:t>
      </w:r>
    </w:p>
    <w:p w14:paraId="4C435A30">
      <w:pPr>
        <w:rPr>
          <w:rFonts w:hint="eastAsia" w:ascii="仿宋" w:hAnsi="仿宋" w:eastAsia="仿宋" w:cs="仿宋"/>
          <w:color w:val="auto"/>
          <w:sz w:val="24"/>
          <w:szCs w:val="24"/>
          <w:lang w:val="en-US" w:eastAsia="zh-CN"/>
        </w:rPr>
      </w:pPr>
    </w:p>
    <w:p w14:paraId="4B99C482">
      <w:pPr>
        <w:rPr>
          <w:rFonts w:hint="eastAsia" w:ascii="仿宋" w:hAnsi="仿宋" w:eastAsia="仿宋" w:cs="仿宋"/>
          <w:color w:val="auto"/>
          <w:sz w:val="24"/>
          <w:szCs w:val="24"/>
        </w:rPr>
      </w:pPr>
    </w:p>
    <w:p w14:paraId="2DE9F884">
      <w:pPr>
        <w:rPr>
          <w:rFonts w:hint="eastAsia" w:ascii="仿宋" w:hAnsi="仿宋" w:eastAsia="仿宋" w:cs="仿宋"/>
          <w:color w:val="auto"/>
          <w:sz w:val="24"/>
          <w:szCs w:val="24"/>
        </w:rPr>
      </w:pPr>
    </w:p>
    <w:p w14:paraId="5BD7D870">
      <w:pPr>
        <w:pStyle w:val="6"/>
        <w:spacing w:before="60"/>
        <w:ind w:left="100"/>
        <w:jc w:val="center"/>
        <w:rPr>
          <w:rFonts w:hint="eastAsia" w:ascii="仿宋" w:hAnsi="仿宋" w:eastAsia="仿宋" w:cs="仿宋"/>
          <w:b w:val="0"/>
          <w:bCs w:val="0"/>
          <w:color w:val="auto"/>
          <w:sz w:val="24"/>
          <w:szCs w:val="24"/>
          <w:lang w:bidi="ar-SA"/>
        </w:rPr>
      </w:pPr>
      <w:r>
        <w:rPr>
          <w:rFonts w:hint="eastAsia" w:ascii="仿宋" w:hAnsi="仿宋" w:eastAsia="仿宋" w:cs="仿宋"/>
          <w:b w:val="0"/>
          <w:bCs w:val="0"/>
          <w:color w:val="auto"/>
          <w:sz w:val="24"/>
          <w:szCs w:val="24"/>
          <w:lang w:bidi="ar-SA"/>
        </w:rPr>
        <w:t>打</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号条款为实质性条款，若有任何一条负偏离或不满足则导致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55E917D4">
      <w:pPr>
        <w:rPr>
          <w:rFonts w:hint="eastAsia" w:ascii="仿宋" w:hAnsi="仿宋" w:eastAsia="仿宋" w:cs="仿宋"/>
          <w:color w:val="auto"/>
          <w:sz w:val="24"/>
          <w:szCs w:val="24"/>
        </w:rPr>
      </w:pPr>
    </w:p>
    <w:p w14:paraId="3634EE47">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14:paraId="7B7C94A6">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标段三：</w:t>
      </w:r>
    </w:p>
    <w:p w14:paraId="7A86C2F8">
      <w:pPr>
        <w:spacing w:line="360" w:lineRule="auto"/>
        <w:rPr>
          <w:rFonts w:hint="eastAsia" w:ascii="仿宋" w:hAnsi="仿宋" w:eastAsia="仿宋" w:cs="仿宋"/>
          <w:i w:val="0"/>
          <w:iCs w:val="0"/>
          <w:color w:val="auto"/>
          <w:sz w:val="24"/>
          <w:szCs w:val="24"/>
          <w:u w:val="none"/>
          <w:lang w:val="en-US" w:eastAsia="zh-CN"/>
        </w:rPr>
      </w:pPr>
      <w:r>
        <w:rPr>
          <w:rFonts w:hint="eastAsia" w:ascii="仿宋" w:hAnsi="仿宋" w:eastAsia="仿宋" w:cs="仿宋"/>
          <w:b w:val="0"/>
          <w:bCs w:val="0"/>
          <w:color w:val="auto"/>
          <w:sz w:val="24"/>
          <w:szCs w:val="24"/>
          <w:lang w:val="en-US" w:eastAsia="zh-CN"/>
        </w:rPr>
        <w:t>采购名称：</w:t>
      </w:r>
      <w:r>
        <w:rPr>
          <w:rFonts w:hint="eastAsia" w:ascii="仿宋" w:hAnsi="仿宋" w:eastAsia="仿宋" w:cs="仿宋"/>
          <w:i w:val="0"/>
          <w:iCs w:val="0"/>
          <w:color w:val="auto"/>
          <w:kern w:val="0"/>
          <w:sz w:val="24"/>
          <w:szCs w:val="24"/>
          <w:u w:val="none"/>
          <w:lang w:val="en-US" w:eastAsia="zh-CN" w:bidi="ar"/>
        </w:rPr>
        <w:t>神经和肌肉刺激器用电极、理疗电极片</w:t>
      </w:r>
      <w:r>
        <w:rPr>
          <w:rFonts w:hint="eastAsia" w:ascii="仿宋" w:hAnsi="仿宋" w:eastAsia="仿宋" w:cs="仿宋"/>
          <w:b w:val="0"/>
          <w:bCs/>
          <w:color w:val="auto"/>
          <w:sz w:val="24"/>
          <w:szCs w:val="24"/>
          <w:lang w:val="en-US" w:eastAsia="zh-CN"/>
        </w:rPr>
        <w:t>等</w:t>
      </w:r>
    </w:p>
    <w:p w14:paraId="23283C23">
      <w:pPr>
        <w:spacing w:line="360" w:lineRule="auto"/>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使用科室：妇产科</w:t>
      </w:r>
    </w:p>
    <w:p w14:paraId="549EEC2A">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15554F4B">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4A3A4BB0">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w:t>
      </w:r>
    </w:p>
    <w:tbl>
      <w:tblPr>
        <w:tblStyle w:val="2"/>
        <w:tblpPr w:leftFromText="180" w:rightFromText="180" w:vertAnchor="text" w:horzAnchor="page" w:tblpX="1355" w:tblpY="76"/>
        <w:tblOverlap w:val="never"/>
        <w:tblW w:w="88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2"/>
        <w:gridCol w:w="1179"/>
        <w:gridCol w:w="5281"/>
        <w:gridCol w:w="750"/>
        <w:gridCol w:w="1077"/>
      </w:tblGrid>
      <w:tr w14:paraId="51E69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blHeader/>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A2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42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lang w:val="en-US" w:eastAsia="zh-CN"/>
              </w:rPr>
            </w:pPr>
            <w:r>
              <w:rPr>
                <w:rFonts w:hint="eastAsia" w:ascii="仿宋" w:hAnsi="仿宋" w:eastAsia="仿宋" w:cs="仿宋"/>
                <w:b/>
                <w:bCs/>
                <w:i w:val="0"/>
                <w:iCs w:val="0"/>
                <w:color w:val="auto"/>
                <w:sz w:val="24"/>
                <w:szCs w:val="24"/>
                <w:u w:val="none"/>
                <w:lang w:val="en-US" w:eastAsia="zh-CN"/>
              </w:rPr>
              <w:t>产品名称</w:t>
            </w:r>
          </w:p>
        </w:tc>
        <w:tc>
          <w:tcPr>
            <w:tcW w:w="5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3F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参照规格型号或参数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AD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FD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预算单价（元）</w:t>
            </w:r>
          </w:p>
        </w:tc>
      </w:tr>
      <w:tr w14:paraId="3435A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D3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52D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神经和肌肉刺激器用电极</w:t>
            </w:r>
          </w:p>
        </w:tc>
        <w:tc>
          <w:tcPr>
            <w:tcW w:w="5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0B1F">
            <w:pPr>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1、电极由带电插头导线和电极头组成，与神经和肌肉刺激器配套使用，用于传导神经和肌肉器设备输出的电刺激信号。</w:t>
            </w:r>
          </w:p>
          <w:p w14:paraId="46117D2E">
            <w:pPr>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2、电极头材质为ABS，电极片材质为304不锈钢，环绕整个电极棒360°</w:t>
            </w:r>
          </w:p>
          <w:p w14:paraId="664EC930">
            <w:pPr>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3、电极尺寸应符合尺寸:直径 20mm，长度100mm。</w:t>
            </w:r>
          </w:p>
          <w:p w14:paraId="21E21A82">
            <w:pPr>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4、外形分为棒状、不易从阴道滑出，更适用于盆底肌训练。</w:t>
            </w:r>
          </w:p>
          <w:p w14:paraId="10CD91F0">
            <w:pPr>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5、电极阻抗不大于2Ω。</w:t>
            </w:r>
          </w:p>
          <w:p w14:paraId="14370B6B">
            <w:pPr>
              <w:jc w:val="both"/>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6、连接导线截面积必须大于0.05mm²。</w:t>
            </w:r>
          </w:p>
          <w:p w14:paraId="61DE435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color w:val="auto"/>
                <w:sz w:val="24"/>
                <w:szCs w:val="24"/>
                <w:vertAlign w:val="baseline"/>
              </w:rPr>
            </w:pPr>
            <w:r>
              <w:rPr>
                <w:rFonts w:hint="eastAsia" w:ascii="仿宋" w:hAnsi="仿宋" w:eastAsia="仿宋" w:cs="仿宋"/>
                <w:color w:val="auto"/>
                <w:sz w:val="24"/>
                <w:szCs w:val="24"/>
                <w:vertAlign w:val="baseline"/>
              </w:rPr>
              <w:t>7、符合YY0868-2021神经和肌肉刺激器用电极标准的要求</w:t>
            </w:r>
          </w:p>
          <w:p w14:paraId="37ABBCD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color w:val="auto"/>
                <w:sz w:val="24"/>
                <w:szCs w:val="24"/>
                <w:vertAlign w:val="baseline"/>
              </w:rPr>
            </w:pPr>
            <w:r>
              <w:rPr>
                <w:rFonts w:hint="eastAsia" w:ascii="仿宋" w:hAnsi="仿宋" w:eastAsia="仿宋" w:cs="仿宋"/>
                <w:color w:val="auto"/>
                <w:sz w:val="24"/>
                <w:szCs w:val="24"/>
                <w:lang w:val="en-US" w:eastAsia="zh-CN"/>
              </w:rPr>
              <w:t>*8.可用于盆底肌治疗仪，设备型号RX-C4-IV</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E2F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79B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240.00 </w:t>
            </w:r>
          </w:p>
        </w:tc>
      </w:tr>
      <w:tr w14:paraId="5F280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6A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16C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理疗电极片</w:t>
            </w:r>
          </w:p>
        </w:tc>
        <w:tc>
          <w:tcPr>
            <w:tcW w:w="5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0B62">
            <w:pPr>
              <w:keepNext w:val="0"/>
              <w:keepLines w:val="0"/>
              <w:widowControl/>
              <w:numPr>
                <w:ilvl w:val="0"/>
                <w:numId w:val="5"/>
              </w:numPr>
              <w:suppressLineNumbers w:val="0"/>
              <w:snapToGrid w:val="0"/>
              <w:ind w:left="0" w:leftChars="0" w:right="0" w:rightChars="0" w:firstLine="0" w:firstLineChars="0"/>
              <w:jc w:val="left"/>
              <w:textAlignment w:val="center"/>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rPr>
              <w:t>电极片一般由导电凝胶和其他辅助层组成，不含药物成分</w:t>
            </w:r>
          </w:p>
          <w:p w14:paraId="7955FBE5">
            <w:pPr>
              <w:keepNext w:val="0"/>
              <w:keepLines w:val="0"/>
              <w:widowControl/>
              <w:numPr>
                <w:ilvl w:val="0"/>
                <w:numId w:val="5"/>
              </w:numPr>
              <w:suppressLineNumbers w:val="0"/>
              <w:snapToGrid w:val="0"/>
              <w:ind w:left="0" w:leftChars="0" w:right="0" w:rightChars="0" w:firstLine="0" w:firstLineChars="0"/>
              <w:jc w:val="left"/>
              <w:textAlignment w:val="center"/>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rPr>
              <w:t>与中低频理疗仪配套使用，用于传导仪器发出的电脉冲信号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65A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包（3片）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776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w:t>
            </w:r>
          </w:p>
        </w:tc>
      </w:tr>
      <w:tr w14:paraId="2C003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2"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1F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DA7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盆底肌肉康复器</w:t>
            </w:r>
          </w:p>
        </w:tc>
        <w:tc>
          <w:tcPr>
            <w:tcW w:w="5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F6C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aps w:val="0"/>
                <w:color w:val="auto"/>
                <w:spacing w:val="0"/>
                <w:sz w:val="24"/>
                <w:szCs w:val="24"/>
                <w:shd w:val="clear" w:fill="FFFFFF"/>
                <w:lang w:val="en-US" w:eastAsia="zh-CN"/>
              </w:rPr>
              <w:t>型号：</w:t>
            </w:r>
            <w:r>
              <w:rPr>
                <w:rFonts w:hint="eastAsia" w:ascii="仿宋" w:hAnsi="仿宋" w:eastAsia="仿宋" w:cs="仿宋"/>
                <w:i w:val="0"/>
                <w:iCs w:val="0"/>
                <w:caps w:val="0"/>
                <w:color w:val="auto"/>
                <w:spacing w:val="0"/>
                <w:sz w:val="24"/>
                <w:szCs w:val="24"/>
                <w:shd w:val="clear" w:fill="FFFFFF"/>
              </w:rPr>
              <w:t>RX-A1、 RX-A2、RX-A3、RX-A4、RX-A5、</w:t>
            </w:r>
          </w:p>
          <w:p w14:paraId="253FFF33">
            <w:pPr>
              <w:keepNext w:val="0"/>
              <w:keepLines w:val="0"/>
              <w:widowControl/>
              <w:numPr>
                <w:ilvl w:val="0"/>
                <w:numId w:val="6"/>
              </w:numPr>
              <w:suppressLineNumbers w:val="0"/>
              <w:snapToGrid w:val="0"/>
              <w:ind w:left="0" w:leftChars="0" w:right="0" w:rightChars="0" w:firstLine="0" w:firstLineChars="0"/>
              <w:jc w:val="left"/>
              <w:textAlignment w:val="center"/>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rPr>
              <w:t>由不同重量的康复器主体和尾部引线组成。康复器主体由高分子材料和内置配重金属块组成；尾部引线为尼龙线。无源产品</w:t>
            </w:r>
          </w:p>
          <w:p w14:paraId="2D5A285A">
            <w:pPr>
              <w:keepNext w:val="0"/>
              <w:keepLines w:val="0"/>
              <w:widowControl/>
              <w:numPr>
                <w:ilvl w:val="0"/>
                <w:numId w:val="6"/>
              </w:numPr>
              <w:suppressLineNumbers w:val="0"/>
              <w:snapToGrid w:val="0"/>
              <w:ind w:left="0" w:leftChars="0" w:right="0" w:rightChars="0" w:firstLine="0" w:firstLineChars="0"/>
              <w:jc w:val="left"/>
              <w:textAlignment w:val="center"/>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rPr>
              <w:t>用于分娩后或阴道肌力下降的女性锻炼阴道肌肉，提高盆底肌肉收缩能力，缓解压力性尿失禁、阴道子宫等器官膨出或脱垂等。</w:t>
            </w:r>
          </w:p>
          <w:p w14:paraId="4F79520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color w:val="auto"/>
                <w:sz w:val="24"/>
                <w:szCs w:val="24"/>
                <w:lang w:val="en-US" w:eastAsia="zh-CN"/>
              </w:rPr>
              <w:t>*3.可用于盆底肌治疗仪，设备型号RX-C4-IV</w:t>
            </w:r>
          </w:p>
          <w:p w14:paraId="0617D59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DB1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327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248</w:t>
            </w:r>
          </w:p>
        </w:tc>
      </w:tr>
    </w:tbl>
    <w:p w14:paraId="1742C70D">
      <w:pPr>
        <w:pStyle w:val="6"/>
        <w:spacing w:before="60"/>
        <w:ind w:left="100"/>
        <w:jc w:val="center"/>
        <w:rPr>
          <w:rFonts w:hint="eastAsia" w:ascii="仿宋" w:hAnsi="仿宋" w:eastAsia="仿宋" w:cs="仿宋"/>
          <w:b w:val="0"/>
          <w:bCs w:val="0"/>
          <w:color w:val="auto"/>
          <w:sz w:val="24"/>
          <w:szCs w:val="24"/>
          <w:lang w:bidi="ar-SA"/>
        </w:rPr>
      </w:pPr>
      <w:r>
        <w:rPr>
          <w:rFonts w:hint="eastAsia" w:ascii="仿宋" w:hAnsi="仿宋" w:eastAsia="仿宋" w:cs="仿宋"/>
          <w:b w:val="0"/>
          <w:bCs w:val="0"/>
          <w:color w:val="auto"/>
          <w:sz w:val="24"/>
          <w:szCs w:val="24"/>
          <w:lang w:bidi="ar-SA"/>
        </w:rPr>
        <w:t>打</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号条款为实质性条款，若有任何一条负偏离或不满足则导致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499D0F54">
      <w:pPr>
        <w:numPr>
          <w:ilvl w:val="0"/>
          <w:numId w:val="0"/>
        </w:numPr>
        <w:rPr>
          <w:rFonts w:hint="eastAsia" w:ascii="仿宋" w:hAnsi="仿宋" w:eastAsia="仿宋" w:cs="仿宋"/>
          <w:b w:val="0"/>
          <w:bCs w:val="0"/>
          <w:sz w:val="24"/>
          <w:szCs w:val="24"/>
          <w:lang w:val="en-US" w:eastAsia="zh-CN"/>
        </w:rPr>
      </w:pPr>
      <w:r>
        <w:rPr>
          <w:rFonts w:hint="eastAsia" w:ascii="仿宋" w:hAnsi="仿宋" w:eastAsia="仿宋" w:cs="仿宋"/>
          <w:b w:val="0"/>
          <w:bCs w:val="0"/>
          <w:color w:val="auto"/>
          <w:sz w:val="24"/>
          <w:szCs w:val="24"/>
          <w:lang w:val="en-US" w:eastAsia="en-US" w:bidi="ar-SA"/>
        </w:rPr>
        <w:t>非</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w:t>
      </w:r>
      <w:r>
        <w:rPr>
          <w:rFonts w:hint="eastAsia" w:ascii="仿宋" w:hAnsi="仿宋" w:eastAsia="仿宋" w:cs="仿宋"/>
          <w:b w:val="0"/>
          <w:bCs w:val="0"/>
          <w:color w:val="auto"/>
          <w:sz w:val="24"/>
          <w:szCs w:val="24"/>
          <w:lang w:val="en-US" w:eastAsia="en-US" w:bidi="ar-SA"/>
        </w:rPr>
        <w:t>一般性</w:t>
      </w:r>
      <w:r>
        <w:rPr>
          <w:rFonts w:hint="eastAsia" w:ascii="仿宋" w:hAnsi="仿宋" w:eastAsia="仿宋" w:cs="仿宋"/>
          <w:b w:val="0"/>
          <w:bCs w:val="0"/>
          <w:color w:val="auto"/>
          <w:sz w:val="24"/>
          <w:szCs w:val="24"/>
          <w:lang w:bidi="ar-SA"/>
        </w:rPr>
        <w:t>条款，若</w:t>
      </w:r>
      <w:r>
        <w:rPr>
          <w:rFonts w:hint="eastAsia" w:ascii="仿宋" w:hAnsi="仿宋" w:eastAsia="仿宋" w:cs="仿宋"/>
          <w:b w:val="0"/>
          <w:bCs w:val="0"/>
          <w:color w:val="auto"/>
          <w:sz w:val="24"/>
          <w:szCs w:val="24"/>
          <w:lang w:val="en-US" w:eastAsia="en-US" w:bidi="ar-SA"/>
        </w:rPr>
        <w:t>存在</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u w:val="single"/>
          <w:lang w:val="en-US" w:eastAsia="en-US" w:bidi="ar-SA"/>
        </w:rPr>
        <w:t>3</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lang w:val="en-US" w:eastAsia="en-US" w:bidi="ar-SA"/>
        </w:rPr>
        <w:t>条（或以上）</w:t>
      </w:r>
      <w:r>
        <w:rPr>
          <w:rFonts w:hint="eastAsia" w:ascii="仿宋" w:hAnsi="仿宋" w:eastAsia="仿宋" w:cs="仿宋"/>
          <w:b w:val="0"/>
          <w:bCs w:val="0"/>
          <w:color w:val="auto"/>
          <w:sz w:val="24"/>
          <w:szCs w:val="24"/>
          <w:lang w:bidi="ar-SA"/>
        </w:rPr>
        <w:t>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6B05CD0E">
      <w:pPr>
        <w:rPr>
          <w:rFonts w:hint="eastAsia" w:ascii="仿宋" w:hAnsi="仿宋" w:eastAsia="仿宋" w:cs="仿宋"/>
          <w:color w:val="auto"/>
          <w:sz w:val="24"/>
          <w:szCs w:val="24"/>
        </w:rPr>
      </w:pPr>
    </w:p>
    <w:p w14:paraId="7F2D0495">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标段四：</w:t>
      </w:r>
    </w:p>
    <w:p w14:paraId="6B686633">
      <w:pP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采购名称：地高辛染色液等</w:t>
      </w:r>
    </w:p>
    <w:p w14:paraId="0A420214">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使用科室：药剂科</w:t>
      </w:r>
    </w:p>
    <w:p w14:paraId="601337ED">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36F2BDE5">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w:t>
      </w:r>
      <w:r>
        <w:rPr>
          <w:rFonts w:hint="eastAsia" w:ascii="仿宋" w:hAnsi="仿宋" w:eastAsia="仿宋" w:cs="仿宋"/>
          <w:b w:val="0"/>
          <w:bCs w:val="0"/>
          <w:i w:val="0"/>
          <w:iCs w:val="0"/>
          <w:color w:val="auto"/>
          <w:kern w:val="0"/>
          <w:sz w:val="24"/>
          <w:szCs w:val="24"/>
          <w:u w:val="none"/>
          <w:lang w:val="en-US" w:eastAsia="zh-CN" w:bidi="ar"/>
        </w:rPr>
        <w:t>195元/测试</w:t>
      </w:r>
    </w:p>
    <w:p w14:paraId="523390E3">
      <w:pPr>
        <w:rPr>
          <w:rFonts w:hint="eastAsia" w:ascii="仿宋" w:hAnsi="仿宋" w:eastAsia="仿宋" w:cs="仿宋"/>
          <w:b/>
          <w:bCs/>
          <w:color w:val="auto"/>
          <w:sz w:val="24"/>
          <w:szCs w:val="24"/>
          <w:lang w:val="en-US" w:eastAsia="zh-CN"/>
        </w:rPr>
      </w:pPr>
    </w:p>
    <w:p w14:paraId="267C1E52">
      <w:pPr>
        <w:jc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地高辛染色液技术参数</w:t>
      </w:r>
      <w:bookmarkStart w:id="0" w:name="OLE_LINK2"/>
      <w:bookmarkStart w:id="1" w:name="OLE_LINK1"/>
      <w:bookmarkStart w:id="2" w:name="OLE_LINK10"/>
    </w:p>
    <w:p w14:paraId="238A6255">
      <w:pPr>
        <w:numPr>
          <w:ilvl w:val="0"/>
          <w:numId w:val="7"/>
        </w:numPr>
        <w:spacing w:line="360" w:lineRule="auto"/>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w:t>
      </w:r>
      <w:bookmarkEnd w:id="0"/>
      <w:r>
        <w:rPr>
          <w:rFonts w:hint="eastAsia" w:ascii="仿宋" w:hAnsi="仿宋" w:eastAsia="仿宋" w:cs="仿宋"/>
          <w:bCs/>
          <w:color w:val="auto"/>
          <w:sz w:val="24"/>
          <w:szCs w:val="24"/>
        </w:rPr>
        <w:t>支持口腔粘膜脱落细胞、全血样本检测；</w:t>
      </w:r>
    </w:p>
    <w:p w14:paraId="22D2653D">
      <w:pPr>
        <w:numPr>
          <w:ilvl w:val="0"/>
          <w:numId w:val="7"/>
        </w:numPr>
        <w:spacing w:line="360" w:lineRule="auto"/>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准确性：与Sanger测序对比符合率≥99%（测序报告为证）；</w:t>
      </w:r>
    </w:p>
    <w:p w14:paraId="5E842AE6">
      <w:pPr>
        <w:numPr>
          <w:ilvl w:val="0"/>
          <w:numId w:val="7"/>
        </w:numPr>
        <w:spacing w:line="360" w:lineRule="auto"/>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全程质控，内标参与试验全程；</w:t>
      </w:r>
    </w:p>
    <w:p w14:paraId="78E652B5">
      <w:pPr>
        <w:numPr>
          <w:ilvl w:val="0"/>
          <w:numId w:val="7"/>
        </w:numPr>
        <w:spacing w:line="360" w:lineRule="auto"/>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*稳定性：冻干试剂，无需-20°C储运，使用效期≥18个月</w:t>
      </w:r>
      <w:bookmarkStart w:id="3" w:name="OLE_LINK3"/>
      <w:r>
        <w:rPr>
          <w:rFonts w:hint="eastAsia" w:ascii="仿宋" w:hAnsi="仿宋" w:eastAsia="仿宋" w:cs="仿宋"/>
          <w:bCs/>
          <w:color w:val="auto"/>
          <w:sz w:val="24"/>
          <w:szCs w:val="24"/>
        </w:rPr>
        <w:t>；</w:t>
      </w:r>
      <w:bookmarkEnd w:id="3"/>
    </w:p>
    <w:p w14:paraId="04B6FB28">
      <w:pPr>
        <w:numPr>
          <w:ilvl w:val="0"/>
          <w:numId w:val="7"/>
        </w:numPr>
        <w:spacing w:line="360" w:lineRule="auto"/>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单管预封</w:t>
      </w:r>
      <w:bookmarkStart w:id="4" w:name="OLE_LINK4"/>
      <w:r>
        <w:rPr>
          <w:rFonts w:hint="eastAsia" w:ascii="仿宋" w:hAnsi="仿宋" w:eastAsia="仿宋" w:cs="仿宋"/>
          <w:bCs/>
          <w:color w:val="auto"/>
          <w:sz w:val="24"/>
          <w:szCs w:val="24"/>
        </w:rPr>
        <w:t>装，</w:t>
      </w:r>
      <w:bookmarkEnd w:id="4"/>
      <w:r>
        <w:rPr>
          <w:rFonts w:hint="eastAsia" w:ascii="仿宋" w:hAnsi="仿宋" w:eastAsia="仿宋" w:cs="仿宋"/>
          <w:bCs/>
          <w:color w:val="auto"/>
          <w:sz w:val="24"/>
          <w:szCs w:val="24"/>
        </w:rPr>
        <w:t>1-2小时内出一批结果，单日可处理≥100样本检测</w:t>
      </w:r>
    </w:p>
    <w:p w14:paraId="17B89B5E">
      <w:pPr>
        <w:numPr>
          <w:ilvl w:val="0"/>
          <w:numId w:val="7"/>
        </w:numPr>
        <w:spacing w:line="360" w:lineRule="auto"/>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检出限：可以检测低至2ng/µL核酸样本（性能验证报告为证）；</w:t>
      </w:r>
    </w:p>
    <w:p w14:paraId="3EA9440A">
      <w:pPr>
        <w:numPr>
          <w:ilvl w:val="0"/>
          <w:numId w:val="7"/>
        </w:numPr>
        <w:spacing w:line="360" w:lineRule="auto"/>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*运输方式：常温运输，无需冷链或干冰；（说明书或运输验证报告为证）</w:t>
      </w:r>
    </w:p>
    <w:bookmarkEnd w:id="1"/>
    <w:p w14:paraId="2AEE8DE9">
      <w:pPr>
        <w:numPr>
          <w:ilvl w:val="0"/>
          <w:numId w:val="7"/>
        </w:numPr>
        <w:spacing w:line="360" w:lineRule="auto"/>
        <w:jc w:val="both"/>
        <w:rPr>
          <w:rFonts w:hint="eastAsia" w:ascii="仿宋" w:hAnsi="仿宋" w:eastAsia="仿宋" w:cs="仿宋"/>
          <w:bCs/>
          <w:color w:val="auto"/>
          <w:sz w:val="24"/>
          <w:szCs w:val="24"/>
        </w:rPr>
      </w:pPr>
      <w:r>
        <w:rPr>
          <w:rFonts w:hint="eastAsia" w:ascii="仿宋" w:hAnsi="仿宋" w:eastAsia="仿宋" w:cs="仿宋"/>
          <w:bCs/>
          <w:color w:val="auto"/>
          <w:sz w:val="24"/>
          <w:szCs w:val="24"/>
        </w:rPr>
        <w:t>软件分析功能，可出符合中国人群特点的药物基因PGx报告；</w:t>
      </w:r>
    </w:p>
    <w:p w14:paraId="093F9007">
      <w:pPr>
        <w:pStyle w:val="5"/>
        <w:numPr>
          <w:ilvl w:val="0"/>
          <w:numId w:val="0"/>
        </w:numPr>
        <w:spacing w:line="360" w:lineRule="auto"/>
        <w:ind w:leftChars="0"/>
        <w:rPr>
          <w:rFonts w:hint="eastAsia" w:ascii="仿宋" w:hAnsi="仿宋" w:eastAsia="仿宋" w:cs="仿宋"/>
          <w:bCs/>
          <w:color w:val="auto"/>
          <w:sz w:val="24"/>
          <w:szCs w:val="24"/>
        </w:rPr>
      </w:pPr>
      <w:r>
        <w:rPr>
          <w:rFonts w:hint="eastAsia" w:ascii="仿宋" w:hAnsi="仿宋" w:eastAsia="仿宋" w:cs="仿宋"/>
          <w:bCs/>
          <w:color w:val="auto"/>
          <w:sz w:val="24"/>
          <w:szCs w:val="24"/>
        </w:rPr>
        <w:t xml:space="preserve">报告格式符合《临床基因检验诊断报告模式专家共识》，并给出用药建议； </w:t>
      </w:r>
    </w:p>
    <w:p w14:paraId="1B1007D0">
      <w:pPr>
        <w:pStyle w:val="5"/>
        <w:numPr>
          <w:ilvl w:val="0"/>
          <w:numId w:val="7"/>
        </w:numPr>
        <w:spacing w:line="360" w:lineRule="auto"/>
        <w:ind w:left="0" w:leftChars="0" w:firstLine="0" w:firstLineChars="0"/>
        <w:rPr>
          <w:rFonts w:hint="eastAsia" w:ascii="仿宋" w:hAnsi="仿宋" w:eastAsia="仿宋" w:cs="仿宋"/>
          <w:bCs/>
          <w:color w:val="auto"/>
          <w:sz w:val="24"/>
          <w:szCs w:val="24"/>
        </w:rPr>
      </w:pPr>
      <w:bookmarkStart w:id="5" w:name="OLE_LINK5"/>
      <w:r>
        <w:rPr>
          <w:rFonts w:hint="eastAsia" w:ascii="仿宋" w:hAnsi="仿宋" w:eastAsia="仿宋" w:cs="仿宋"/>
          <w:bCs/>
          <w:color w:val="auto"/>
          <w:sz w:val="24"/>
          <w:szCs w:val="24"/>
        </w:rPr>
        <w:t>包含纤溶系统PAI-1（g.4332dup）基因组数据分析的静脉血栓PRS-10基因风险评分系统</w:t>
      </w:r>
      <w:bookmarkEnd w:id="5"/>
      <w:r>
        <w:rPr>
          <w:rFonts w:hint="eastAsia" w:ascii="仿宋" w:hAnsi="仿宋" w:eastAsia="仿宋" w:cs="仿宋"/>
          <w:bCs/>
          <w:color w:val="auto"/>
          <w:sz w:val="24"/>
          <w:szCs w:val="24"/>
        </w:rPr>
        <w:t>，覆盖多个核心血栓相关基因，多基因加权算法；</w:t>
      </w:r>
    </w:p>
    <w:p w14:paraId="2E67FDBE">
      <w:pPr>
        <w:pStyle w:val="5"/>
        <w:numPr>
          <w:ilvl w:val="0"/>
          <w:numId w:val="0"/>
        </w:numPr>
        <w:spacing w:line="360" w:lineRule="auto"/>
        <w:ind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bCs/>
          <w:color w:val="auto"/>
          <w:sz w:val="24"/>
          <w:szCs w:val="24"/>
          <w:lang w:val="en-US" w:eastAsia="zh-CN"/>
        </w:rPr>
        <w:t>10.</w:t>
      </w:r>
      <w:r>
        <w:rPr>
          <w:rFonts w:hint="eastAsia" w:ascii="仿宋" w:hAnsi="仿宋" w:eastAsia="仿宋" w:cs="仿宋"/>
          <w:bCs/>
          <w:color w:val="auto"/>
          <w:sz w:val="24"/>
          <w:szCs w:val="24"/>
        </w:rPr>
        <w:t>*</w:t>
      </w:r>
      <w:r>
        <w:rPr>
          <w:rFonts w:hint="eastAsia" w:ascii="仿宋" w:hAnsi="仿宋" w:eastAsia="仿宋" w:cs="仿宋"/>
          <w:bCs/>
          <w:color w:val="auto"/>
          <w:sz w:val="24"/>
          <w:szCs w:val="24"/>
          <w:lang w:val="en-US" w:eastAsia="zh-CN"/>
        </w:rPr>
        <w:t>用于医院</w:t>
      </w:r>
      <w:r>
        <w:rPr>
          <w:rFonts w:hint="eastAsia" w:ascii="仿宋" w:hAnsi="仿宋" w:eastAsia="仿宋" w:cs="仿宋"/>
          <w:bCs/>
          <w:color w:val="auto"/>
          <w:sz w:val="24"/>
          <w:szCs w:val="24"/>
        </w:rPr>
        <w:t>核酸分子杂交仪</w:t>
      </w:r>
      <w:r>
        <w:rPr>
          <w:rFonts w:hint="eastAsia" w:ascii="仿宋" w:hAnsi="仿宋" w:eastAsia="仿宋" w:cs="仿宋"/>
          <w:bCs/>
          <w:color w:val="auto"/>
          <w:sz w:val="24"/>
          <w:szCs w:val="24"/>
          <w:lang w:val="en-US" w:eastAsia="zh-CN"/>
        </w:rPr>
        <w:t xml:space="preserve"> 设备型号FA-232M</w:t>
      </w:r>
      <w:r>
        <w:rPr>
          <w:rFonts w:hint="eastAsia" w:ascii="仿宋" w:hAnsi="仿宋" w:eastAsia="仿宋" w:cs="仿宋"/>
          <w:bCs/>
          <w:color w:val="auto"/>
          <w:sz w:val="24"/>
          <w:szCs w:val="24"/>
        </w:rPr>
        <w:t>；</w:t>
      </w:r>
      <w:bookmarkEnd w:id="2"/>
    </w:p>
    <w:p w14:paraId="41964938">
      <w:pPr>
        <w:tabs>
          <w:tab w:val="left" w:pos="5376"/>
        </w:tabs>
        <w:bidi w:val="0"/>
        <w:jc w:val="left"/>
        <w:rPr>
          <w:rFonts w:hint="eastAsia" w:ascii="仿宋" w:hAnsi="仿宋" w:eastAsia="仿宋" w:cs="仿宋"/>
          <w:color w:val="auto"/>
          <w:sz w:val="24"/>
          <w:szCs w:val="24"/>
          <w:lang w:val="en-US" w:eastAsia="zh-CN"/>
        </w:rPr>
      </w:pPr>
    </w:p>
    <w:p w14:paraId="3FA990AA">
      <w:pPr>
        <w:rPr>
          <w:rFonts w:hint="eastAsia" w:ascii="仿宋" w:hAnsi="仿宋" w:eastAsia="仿宋" w:cs="仿宋"/>
          <w:color w:val="auto"/>
          <w:sz w:val="24"/>
          <w:szCs w:val="24"/>
        </w:rPr>
      </w:pPr>
    </w:p>
    <w:p w14:paraId="62F40161">
      <w:pPr>
        <w:pStyle w:val="6"/>
        <w:spacing w:before="60"/>
        <w:ind w:left="100"/>
        <w:jc w:val="center"/>
        <w:rPr>
          <w:rFonts w:hint="eastAsia" w:ascii="仿宋" w:hAnsi="仿宋" w:eastAsia="仿宋" w:cs="仿宋"/>
          <w:b w:val="0"/>
          <w:bCs w:val="0"/>
          <w:color w:val="auto"/>
          <w:sz w:val="24"/>
          <w:szCs w:val="24"/>
          <w:lang w:bidi="ar-SA"/>
        </w:rPr>
      </w:pPr>
      <w:r>
        <w:rPr>
          <w:rFonts w:hint="eastAsia" w:ascii="仿宋" w:hAnsi="仿宋" w:eastAsia="仿宋" w:cs="仿宋"/>
          <w:b w:val="0"/>
          <w:bCs w:val="0"/>
          <w:color w:val="auto"/>
          <w:sz w:val="24"/>
          <w:szCs w:val="24"/>
          <w:lang w:bidi="ar-SA"/>
        </w:rPr>
        <w:t>打</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号条款为实质性条款，若有任何一条负偏离或不满足则导致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7CEEA99C">
      <w:pPr>
        <w:numPr>
          <w:ilvl w:val="0"/>
          <w:numId w:val="0"/>
        </w:numPr>
        <w:rPr>
          <w:rFonts w:hint="eastAsia" w:ascii="仿宋" w:hAnsi="仿宋" w:eastAsia="仿宋" w:cs="仿宋"/>
          <w:b w:val="0"/>
          <w:bCs w:val="0"/>
          <w:sz w:val="24"/>
          <w:szCs w:val="24"/>
          <w:lang w:val="en-US" w:eastAsia="zh-CN"/>
        </w:rPr>
      </w:pPr>
      <w:r>
        <w:rPr>
          <w:rFonts w:hint="eastAsia" w:ascii="仿宋" w:hAnsi="仿宋" w:eastAsia="仿宋" w:cs="仿宋"/>
          <w:b w:val="0"/>
          <w:bCs w:val="0"/>
          <w:color w:val="auto"/>
          <w:sz w:val="24"/>
          <w:szCs w:val="24"/>
          <w:lang w:val="en-US" w:eastAsia="en-US" w:bidi="ar-SA"/>
        </w:rPr>
        <w:t>非</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w:t>
      </w:r>
      <w:r>
        <w:rPr>
          <w:rFonts w:hint="eastAsia" w:ascii="仿宋" w:hAnsi="仿宋" w:eastAsia="仿宋" w:cs="仿宋"/>
          <w:b w:val="0"/>
          <w:bCs w:val="0"/>
          <w:color w:val="auto"/>
          <w:sz w:val="24"/>
          <w:szCs w:val="24"/>
          <w:lang w:val="en-US" w:eastAsia="en-US" w:bidi="ar-SA"/>
        </w:rPr>
        <w:t>一般性</w:t>
      </w:r>
      <w:r>
        <w:rPr>
          <w:rFonts w:hint="eastAsia" w:ascii="仿宋" w:hAnsi="仿宋" w:eastAsia="仿宋" w:cs="仿宋"/>
          <w:b w:val="0"/>
          <w:bCs w:val="0"/>
          <w:color w:val="auto"/>
          <w:sz w:val="24"/>
          <w:szCs w:val="24"/>
          <w:lang w:bidi="ar-SA"/>
        </w:rPr>
        <w:t>条款，若</w:t>
      </w:r>
      <w:r>
        <w:rPr>
          <w:rFonts w:hint="eastAsia" w:ascii="仿宋" w:hAnsi="仿宋" w:eastAsia="仿宋" w:cs="仿宋"/>
          <w:b w:val="0"/>
          <w:bCs w:val="0"/>
          <w:color w:val="auto"/>
          <w:sz w:val="24"/>
          <w:szCs w:val="24"/>
          <w:lang w:val="en-US" w:eastAsia="en-US" w:bidi="ar-SA"/>
        </w:rPr>
        <w:t>存在</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u w:val="single"/>
          <w:lang w:val="en-US" w:eastAsia="en-US" w:bidi="ar-SA"/>
        </w:rPr>
        <w:t>3</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lang w:val="en-US" w:eastAsia="en-US" w:bidi="ar-SA"/>
        </w:rPr>
        <w:t>条（或以上）</w:t>
      </w:r>
      <w:r>
        <w:rPr>
          <w:rFonts w:hint="eastAsia" w:ascii="仿宋" w:hAnsi="仿宋" w:eastAsia="仿宋" w:cs="仿宋"/>
          <w:b w:val="0"/>
          <w:bCs w:val="0"/>
          <w:color w:val="auto"/>
          <w:sz w:val="24"/>
          <w:szCs w:val="24"/>
          <w:lang w:bidi="ar-SA"/>
        </w:rPr>
        <w:t>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134D4BFF">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tbl>
      <w:tblPr>
        <w:tblStyle w:val="2"/>
        <w:tblpPr w:leftFromText="180" w:rightFromText="180" w:vertAnchor="page" w:horzAnchor="page" w:tblpX="1762" w:tblpY="4344"/>
        <w:tblOverlap w:val="never"/>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8"/>
        <w:gridCol w:w="874"/>
        <w:gridCol w:w="5541"/>
        <w:gridCol w:w="565"/>
        <w:gridCol w:w="944"/>
      </w:tblGrid>
      <w:tr w14:paraId="33F29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0971D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4E7E89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采购项目</w:t>
            </w:r>
          </w:p>
        </w:tc>
        <w:tc>
          <w:tcPr>
            <w:tcW w:w="5541" w:type="dxa"/>
            <w:tcBorders>
              <w:top w:val="single" w:color="000000" w:sz="4" w:space="0"/>
              <w:left w:val="single" w:color="000000" w:sz="4" w:space="0"/>
              <w:bottom w:val="single" w:color="000000" w:sz="4" w:space="0"/>
              <w:right w:val="single" w:color="000000" w:sz="4" w:space="0"/>
            </w:tcBorders>
            <w:noWrap w:val="0"/>
            <w:vAlign w:val="center"/>
          </w:tcPr>
          <w:p w14:paraId="61623D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参照规格型号或参数</w:t>
            </w:r>
          </w:p>
        </w:tc>
        <w:tc>
          <w:tcPr>
            <w:tcW w:w="565" w:type="dxa"/>
            <w:tcBorders>
              <w:top w:val="single" w:color="000000" w:sz="4" w:space="0"/>
              <w:left w:val="single" w:color="000000" w:sz="4" w:space="0"/>
              <w:bottom w:val="single" w:color="000000" w:sz="4" w:space="0"/>
              <w:right w:val="single" w:color="000000" w:sz="4" w:space="0"/>
            </w:tcBorders>
            <w:noWrap w:val="0"/>
            <w:vAlign w:val="center"/>
          </w:tcPr>
          <w:p w14:paraId="76786F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47C645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预算单价</w:t>
            </w:r>
          </w:p>
          <w:p w14:paraId="079CE8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（元）</w:t>
            </w:r>
          </w:p>
        </w:tc>
      </w:tr>
      <w:tr w14:paraId="06DF7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4"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3DF056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1</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68C1DDB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color w:val="auto"/>
                <w:sz w:val="24"/>
                <w:szCs w:val="24"/>
                <w:lang w:val="en-US" w:eastAsia="zh-CN"/>
              </w:rPr>
              <w:t>富血小板血浆制备用套装</w:t>
            </w:r>
          </w:p>
        </w:tc>
        <w:tc>
          <w:tcPr>
            <w:tcW w:w="5541" w:type="dxa"/>
            <w:tcBorders>
              <w:top w:val="single" w:color="000000" w:sz="4" w:space="0"/>
              <w:left w:val="single" w:color="000000" w:sz="4" w:space="0"/>
              <w:bottom w:val="single" w:color="000000" w:sz="4" w:space="0"/>
              <w:right w:val="single" w:color="000000" w:sz="4" w:space="0"/>
            </w:tcBorders>
            <w:noWrap/>
            <w:vAlign w:val="center"/>
          </w:tcPr>
          <w:p w14:paraId="13F7A89C">
            <w:pPr>
              <w:numPr>
                <w:ilvl w:val="0"/>
                <w:numId w:val="0"/>
              </w:numPr>
              <w:snapToGrid w:val="0"/>
              <w:ind w:leftChars="0" w:right="0" w:rightChars="0"/>
              <w:jc w:val="left"/>
              <w:rPr>
                <w:rFonts w:hint="eastAsia" w:ascii="仿宋" w:hAnsi="仿宋" w:eastAsia="仿宋" w:cs="仿宋"/>
                <w:color w:val="auto"/>
                <w:sz w:val="24"/>
                <w:szCs w:val="24"/>
              </w:rPr>
            </w:pPr>
            <w:r>
              <w:rPr>
                <w:rFonts w:hint="eastAsia" w:ascii="仿宋" w:hAnsi="仿宋" w:eastAsia="仿宋" w:cs="仿宋"/>
                <w:color w:val="auto"/>
                <w:sz w:val="24"/>
                <w:szCs w:val="24"/>
              </w:rPr>
              <w:t>1、制备P-PRP和L-PRP，可制备液态和凝胶状PRP；</w:t>
            </w:r>
          </w:p>
          <w:p w14:paraId="33782DFE">
            <w:pPr>
              <w:numPr>
                <w:ilvl w:val="0"/>
                <w:numId w:val="0"/>
              </w:numPr>
              <w:snapToGrid w:val="0"/>
              <w:ind w:leftChars="0" w:right="0" w:rightChars="0"/>
              <w:jc w:val="left"/>
              <w:rPr>
                <w:rFonts w:hint="eastAsia" w:ascii="仿宋" w:hAnsi="仿宋" w:eastAsia="仿宋" w:cs="仿宋"/>
                <w:color w:val="auto"/>
                <w:sz w:val="24"/>
                <w:szCs w:val="24"/>
              </w:rPr>
            </w:pPr>
            <w:r>
              <w:rPr>
                <w:rFonts w:hint="eastAsia" w:ascii="仿宋" w:hAnsi="仿宋" w:eastAsia="仿宋" w:cs="仿宋"/>
                <w:color w:val="auto"/>
                <w:sz w:val="24"/>
                <w:szCs w:val="24"/>
              </w:rPr>
              <w:t>2、可制备5-10mlPRP，血小板剂量达40-60亿，满足临床大部分应用；</w:t>
            </w:r>
          </w:p>
          <w:p w14:paraId="1676BDD9">
            <w:pPr>
              <w:numPr>
                <w:ilvl w:val="0"/>
                <w:numId w:val="0"/>
              </w:numPr>
              <w:snapToGrid w:val="0"/>
              <w:ind w:leftChars="0" w:right="0" w:rightChars="0"/>
              <w:jc w:val="left"/>
              <w:rPr>
                <w:rFonts w:hint="eastAsia" w:ascii="仿宋" w:hAnsi="仿宋" w:eastAsia="仿宋" w:cs="仿宋"/>
                <w:color w:val="auto"/>
                <w:sz w:val="24"/>
                <w:szCs w:val="24"/>
              </w:rPr>
            </w:pPr>
            <w:r>
              <w:rPr>
                <w:rFonts w:hint="eastAsia" w:ascii="仿宋" w:hAnsi="仿宋" w:eastAsia="仿宋" w:cs="仿宋"/>
                <w:color w:val="auto"/>
                <w:sz w:val="24"/>
                <w:szCs w:val="24"/>
              </w:rPr>
              <w:t>3、套装中有离心管和喷枪包2项专利。</w:t>
            </w:r>
          </w:p>
          <w:p w14:paraId="4E6D39D7">
            <w:pPr>
              <w:numPr>
                <w:ilvl w:val="0"/>
                <w:numId w:val="0"/>
              </w:numPr>
              <w:snapToGrid w:val="0"/>
              <w:ind w:leftChars="0" w:right="0" w:rightChars="0"/>
              <w:jc w:val="left"/>
              <w:rPr>
                <w:rFonts w:hint="eastAsia" w:ascii="仿宋" w:hAnsi="仿宋" w:eastAsia="仿宋" w:cs="仿宋"/>
                <w:color w:val="auto"/>
                <w:sz w:val="24"/>
                <w:szCs w:val="24"/>
              </w:rPr>
            </w:pPr>
            <w:r>
              <w:rPr>
                <w:rFonts w:hint="eastAsia" w:ascii="仿宋" w:hAnsi="仿宋" w:eastAsia="仿宋" w:cs="仿宋"/>
                <w:color w:val="auto"/>
                <w:sz w:val="24"/>
                <w:szCs w:val="24"/>
              </w:rPr>
              <w:t>4.PRP用于创面可以释放大量生长因子促进合成代谢、血管生长促进创面愈合。还有大量的纤维蛋白，可以作为生物支架，有利于细胞爬行，促进创面修复。使用便捷，抽取患者静脉血，对患者损伤小。</w:t>
            </w:r>
          </w:p>
          <w:p w14:paraId="46E79099">
            <w:pPr>
              <w:numPr>
                <w:ilvl w:val="0"/>
                <w:numId w:val="0"/>
              </w:numPr>
              <w:snapToGrid w:val="0"/>
              <w:ind w:leftChars="0" w:right="0" w:rightChars="0"/>
              <w:jc w:val="left"/>
              <w:rPr>
                <w:rFonts w:hint="eastAsia" w:ascii="仿宋" w:hAnsi="仿宋" w:eastAsia="仿宋" w:cs="仿宋"/>
                <w:color w:val="auto"/>
                <w:sz w:val="24"/>
                <w:szCs w:val="24"/>
                <w:lang w:val="en-US" w:eastAsia="zh-CN"/>
              </w:rPr>
            </w:pPr>
          </w:p>
          <w:p w14:paraId="6426C422">
            <w:pPr>
              <w:numPr>
                <w:ilvl w:val="0"/>
                <w:numId w:val="0"/>
              </w:numPr>
              <w:snapToGrid w:val="0"/>
              <w:ind w:leftChars="0" w:right="0" w:rightChars="0"/>
              <w:jc w:val="left"/>
              <w:rPr>
                <w:rFonts w:hint="eastAsia" w:ascii="仿宋" w:hAnsi="仿宋" w:eastAsia="仿宋" w:cs="仿宋"/>
                <w:color w:val="auto"/>
                <w:kern w:val="0"/>
                <w:sz w:val="24"/>
                <w:szCs w:val="24"/>
                <w:lang w:val="en-US" w:eastAsia="zh-CN"/>
              </w:rPr>
            </w:pPr>
            <w:r>
              <w:rPr>
                <w:rFonts w:hint="eastAsia" w:ascii="仿宋" w:hAnsi="仿宋" w:eastAsia="仿宋" w:cs="仿宋"/>
                <w:i w:val="0"/>
                <w:iCs w:val="0"/>
                <w:caps w:val="0"/>
                <w:color w:val="auto"/>
                <w:spacing w:val="0"/>
                <w:sz w:val="24"/>
                <w:szCs w:val="24"/>
                <w:shd w:val="clear" w:fill="FFFFFF"/>
                <w:lang w:val="en-US" w:eastAsia="zh-CN"/>
              </w:rPr>
              <w:t>*</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 xml:space="preserve">该耗材与医院威高离心机型号WG-YLJ-I配套使用  </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6E33C4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套</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04C4B21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4200</w:t>
            </w:r>
          </w:p>
        </w:tc>
      </w:tr>
    </w:tbl>
    <w:p w14:paraId="1926DAE0">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标段五：</w:t>
      </w:r>
    </w:p>
    <w:p w14:paraId="4296CFC2">
      <w:pPr>
        <w:spacing w:line="360" w:lineRule="auto"/>
        <w:rPr>
          <w:rFonts w:hint="eastAsia" w:ascii="仿宋" w:hAnsi="仿宋" w:eastAsia="仿宋" w:cs="仿宋"/>
          <w:i w:val="0"/>
          <w:iCs w:val="0"/>
          <w:color w:val="auto"/>
          <w:sz w:val="24"/>
          <w:szCs w:val="24"/>
          <w:u w:val="none"/>
          <w:lang w:val="en-US" w:eastAsia="zh-CN"/>
        </w:rPr>
      </w:pPr>
      <w:r>
        <w:rPr>
          <w:rFonts w:hint="eastAsia" w:ascii="仿宋" w:hAnsi="仿宋" w:eastAsia="仿宋" w:cs="仿宋"/>
          <w:b w:val="0"/>
          <w:bCs w:val="0"/>
          <w:color w:val="auto"/>
          <w:sz w:val="24"/>
          <w:szCs w:val="24"/>
          <w:lang w:val="en-US" w:eastAsia="zh-CN"/>
        </w:rPr>
        <w:t>采购名称：</w:t>
      </w:r>
      <w:r>
        <w:rPr>
          <w:rFonts w:hint="eastAsia" w:ascii="仿宋" w:hAnsi="仿宋" w:eastAsia="仿宋" w:cs="仿宋"/>
          <w:color w:val="auto"/>
          <w:sz w:val="24"/>
          <w:szCs w:val="24"/>
          <w:lang w:val="en-US" w:eastAsia="zh-CN"/>
        </w:rPr>
        <w:t>富血小板血浆制备用套装</w:t>
      </w:r>
      <w:r>
        <w:rPr>
          <w:rFonts w:hint="eastAsia" w:ascii="仿宋" w:hAnsi="仿宋" w:eastAsia="仿宋" w:cs="仿宋"/>
          <w:b w:val="0"/>
          <w:bCs/>
          <w:color w:val="auto"/>
          <w:sz w:val="24"/>
          <w:szCs w:val="24"/>
          <w:lang w:val="en-US" w:eastAsia="zh-CN"/>
        </w:rPr>
        <w:t>等</w:t>
      </w:r>
    </w:p>
    <w:p w14:paraId="1A49181F">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使用科室：骨科</w:t>
      </w:r>
    </w:p>
    <w:p w14:paraId="1B94E519">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3D4220FE">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21B5F241">
      <w:pPr>
        <w:rPr>
          <w:rFonts w:hint="eastAsia" w:ascii="仿宋" w:hAnsi="仿宋" w:eastAsia="仿宋" w:cs="仿宋"/>
          <w:color w:val="auto"/>
          <w:sz w:val="24"/>
          <w:szCs w:val="24"/>
        </w:rPr>
      </w:pPr>
      <w:r>
        <w:rPr>
          <w:rFonts w:hint="eastAsia" w:ascii="仿宋" w:hAnsi="仿宋" w:eastAsia="仿宋" w:cs="仿宋"/>
          <w:b/>
          <w:bCs/>
          <w:color w:val="auto"/>
          <w:sz w:val="24"/>
          <w:szCs w:val="24"/>
          <w:lang w:val="en-US" w:eastAsia="zh-CN"/>
        </w:rPr>
        <w:t>附件：</w:t>
      </w:r>
    </w:p>
    <w:p w14:paraId="66E1F84E">
      <w:pPr>
        <w:rPr>
          <w:rFonts w:hint="eastAsia" w:ascii="仿宋" w:hAnsi="仿宋" w:eastAsia="仿宋" w:cs="仿宋"/>
          <w:color w:val="auto"/>
          <w:sz w:val="24"/>
          <w:szCs w:val="24"/>
        </w:rPr>
      </w:pPr>
    </w:p>
    <w:p w14:paraId="2FBD241B">
      <w:pPr>
        <w:rPr>
          <w:rFonts w:hint="eastAsia" w:ascii="仿宋" w:hAnsi="仿宋" w:eastAsia="仿宋" w:cs="仿宋"/>
          <w:color w:val="auto"/>
          <w:sz w:val="24"/>
          <w:szCs w:val="24"/>
          <w:lang w:val="en-US" w:eastAsia="zh-CN"/>
        </w:rPr>
      </w:pPr>
    </w:p>
    <w:p w14:paraId="294FEDD6">
      <w:pPr>
        <w:rPr>
          <w:rFonts w:hint="eastAsia" w:ascii="仿宋" w:hAnsi="仿宋" w:eastAsia="仿宋" w:cs="仿宋"/>
          <w:color w:val="auto"/>
          <w:sz w:val="24"/>
          <w:szCs w:val="24"/>
        </w:rPr>
      </w:pPr>
    </w:p>
    <w:p w14:paraId="2C2A6856">
      <w:pPr>
        <w:rPr>
          <w:rFonts w:hint="eastAsia" w:ascii="仿宋" w:hAnsi="仿宋" w:eastAsia="仿宋" w:cs="仿宋"/>
          <w:color w:val="auto"/>
          <w:sz w:val="24"/>
          <w:szCs w:val="24"/>
        </w:rPr>
      </w:pPr>
    </w:p>
    <w:p w14:paraId="39A633B2">
      <w:pPr>
        <w:pStyle w:val="6"/>
        <w:spacing w:before="60"/>
        <w:ind w:left="100"/>
        <w:jc w:val="center"/>
        <w:rPr>
          <w:rFonts w:hint="eastAsia" w:ascii="仿宋" w:hAnsi="仿宋" w:eastAsia="仿宋" w:cs="仿宋"/>
          <w:b w:val="0"/>
          <w:bCs w:val="0"/>
          <w:color w:val="auto"/>
          <w:sz w:val="24"/>
          <w:szCs w:val="24"/>
          <w:lang w:bidi="ar-SA"/>
        </w:rPr>
      </w:pPr>
      <w:r>
        <w:rPr>
          <w:rFonts w:hint="eastAsia" w:ascii="仿宋" w:hAnsi="仿宋" w:eastAsia="仿宋" w:cs="仿宋"/>
          <w:b w:val="0"/>
          <w:bCs w:val="0"/>
          <w:color w:val="auto"/>
          <w:sz w:val="24"/>
          <w:szCs w:val="24"/>
          <w:lang w:bidi="ar-SA"/>
        </w:rPr>
        <w:t>打</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号条款为实质性条款，若有任何一条负偏离或不满足则导致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241D468D">
      <w:pPr>
        <w:numPr>
          <w:ilvl w:val="0"/>
          <w:numId w:val="0"/>
        </w:numPr>
        <w:rPr>
          <w:rFonts w:hint="eastAsia" w:ascii="仿宋" w:hAnsi="仿宋" w:eastAsia="仿宋" w:cs="仿宋"/>
          <w:b w:val="0"/>
          <w:bCs w:val="0"/>
          <w:sz w:val="24"/>
          <w:szCs w:val="24"/>
          <w:lang w:val="en-US" w:eastAsia="zh-CN"/>
        </w:rPr>
      </w:pPr>
      <w:r>
        <w:rPr>
          <w:rFonts w:hint="eastAsia" w:ascii="仿宋" w:hAnsi="仿宋" w:eastAsia="仿宋" w:cs="仿宋"/>
          <w:b w:val="0"/>
          <w:bCs w:val="0"/>
          <w:color w:val="auto"/>
          <w:sz w:val="24"/>
          <w:szCs w:val="24"/>
          <w:lang w:val="en-US" w:eastAsia="en-US" w:bidi="ar-SA"/>
        </w:rPr>
        <w:t>非</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w:t>
      </w:r>
      <w:r>
        <w:rPr>
          <w:rFonts w:hint="eastAsia" w:ascii="仿宋" w:hAnsi="仿宋" w:eastAsia="仿宋" w:cs="仿宋"/>
          <w:b w:val="0"/>
          <w:bCs w:val="0"/>
          <w:color w:val="auto"/>
          <w:sz w:val="24"/>
          <w:szCs w:val="24"/>
          <w:lang w:val="en-US" w:eastAsia="en-US" w:bidi="ar-SA"/>
        </w:rPr>
        <w:t>一般性</w:t>
      </w:r>
      <w:r>
        <w:rPr>
          <w:rFonts w:hint="eastAsia" w:ascii="仿宋" w:hAnsi="仿宋" w:eastAsia="仿宋" w:cs="仿宋"/>
          <w:b w:val="0"/>
          <w:bCs w:val="0"/>
          <w:color w:val="auto"/>
          <w:sz w:val="24"/>
          <w:szCs w:val="24"/>
          <w:lang w:bidi="ar-SA"/>
        </w:rPr>
        <w:t>条款，若</w:t>
      </w:r>
      <w:r>
        <w:rPr>
          <w:rFonts w:hint="eastAsia" w:ascii="仿宋" w:hAnsi="仿宋" w:eastAsia="仿宋" w:cs="仿宋"/>
          <w:b w:val="0"/>
          <w:bCs w:val="0"/>
          <w:color w:val="auto"/>
          <w:sz w:val="24"/>
          <w:szCs w:val="24"/>
          <w:lang w:val="en-US" w:eastAsia="en-US" w:bidi="ar-SA"/>
        </w:rPr>
        <w:t>存在</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u w:val="single"/>
          <w:lang w:val="en-US" w:eastAsia="en-US" w:bidi="ar-SA"/>
        </w:rPr>
        <w:t>3</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lang w:val="en-US" w:eastAsia="en-US" w:bidi="ar-SA"/>
        </w:rPr>
        <w:t>条（或以上）</w:t>
      </w:r>
      <w:r>
        <w:rPr>
          <w:rFonts w:hint="eastAsia" w:ascii="仿宋" w:hAnsi="仿宋" w:eastAsia="仿宋" w:cs="仿宋"/>
          <w:b w:val="0"/>
          <w:bCs w:val="0"/>
          <w:color w:val="auto"/>
          <w:sz w:val="24"/>
          <w:szCs w:val="24"/>
          <w:lang w:bidi="ar-SA"/>
        </w:rPr>
        <w:t>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517ABD2E">
      <w:pPr>
        <w:rPr>
          <w:rFonts w:hint="eastAsia" w:ascii="仿宋" w:hAnsi="仿宋" w:eastAsia="仿宋" w:cs="仿宋"/>
          <w:color w:val="auto"/>
          <w:sz w:val="24"/>
          <w:szCs w:val="24"/>
        </w:rPr>
      </w:pPr>
    </w:p>
    <w:p w14:paraId="377A5B38">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br w:type="page"/>
      </w:r>
    </w:p>
    <w:p w14:paraId="5E756F0D">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标段六：</w:t>
      </w:r>
    </w:p>
    <w:p w14:paraId="066EE01A">
      <w:pPr>
        <w:spacing w:line="360" w:lineRule="auto"/>
        <w:rPr>
          <w:rFonts w:hint="eastAsia" w:ascii="仿宋" w:hAnsi="仿宋" w:eastAsia="仿宋" w:cs="仿宋"/>
          <w:i w:val="0"/>
          <w:iCs w:val="0"/>
          <w:color w:val="auto"/>
          <w:sz w:val="24"/>
          <w:szCs w:val="24"/>
          <w:u w:val="none"/>
          <w:lang w:val="en-US" w:eastAsia="zh-CN"/>
        </w:rPr>
      </w:pPr>
      <w:r>
        <w:rPr>
          <w:rFonts w:hint="eastAsia" w:ascii="仿宋" w:hAnsi="仿宋" w:eastAsia="仿宋" w:cs="仿宋"/>
          <w:b w:val="0"/>
          <w:bCs w:val="0"/>
          <w:color w:val="auto"/>
          <w:sz w:val="24"/>
          <w:szCs w:val="24"/>
          <w:lang w:val="en-US" w:eastAsia="zh-CN"/>
        </w:rPr>
        <w:t>采购名称：</w:t>
      </w:r>
      <w:r>
        <w:rPr>
          <w:rFonts w:hint="eastAsia" w:ascii="仿宋" w:hAnsi="仿宋" w:eastAsia="仿宋" w:cs="仿宋"/>
          <w:i w:val="0"/>
          <w:iCs w:val="0"/>
          <w:color w:val="auto"/>
          <w:kern w:val="0"/>
          <w:sz w:val="24"/>
          <w:szCs w:val="24"/>
          <w:u w:val="none"/>
          <w:lang w:val="en-US" w:eastAsia="zh-CN" w:bidi="ar"/>
        </w:rPr>
        <w:t>一次性使用止血夹装置、一次性使用电圈套器</w:t>
      </w:r>
      <w:r>
        <w:rPr>
          <w:rFonts w:hint="eastAsia" w:ascii="仿宋" w:hAnsi="仿宋" w:eastAsia="仿宋" w:cs="仿宋"/>
          <w:b w:val="0"/>
          <w:bCs/>
          <w:color w:val="auto"/>
          <w:sz w:val="24"/>
          <w:szCs w:val="24"/>
          <w:lang w:val="en-US" w:eastAsia="zh-CN"/>
        </w:rPr>
        <w:t>等</w:t>
      </w:r>
    </w:p>
    <w:p w14:paraId="0ABBD112">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使用科室：</w:t>
      </w:r>
      <w:r>
        <w:rPr>
          <w:rFonts w:hint="eastAsia" w:ascii="仿宋" w:hAnsi="仿宋" w:eastAsia="仿宋" w:cs="仿宋"/>
          <w:color w:val="auto"/>
          <w:sz w:val="24"/>
          <w:szCs w:val="24"/>
          <w:lang w:val="en-US" w:eastAsia="zh-CN"/>
        </w:rPr>
        <w:t>内镜中心、心内科</w:t>
      </w:r>
    </w:p>
    <w:p w14:paraId="676012F1">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30B95E35">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7D41AD98">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w:t>
      </w:r>
    </w:p>
    <w:p w14:paraId="130D4A56">
      <w:pPr>
        <w:rPr>
          <w:rFonts w:hint="eastAsia" w:ascii="仿宋" w:hAnsi="仿宋" w:eastAsia="仿宋" w:cs="仿宋"/>
          <w:b/>
          <w:bCs/>
          <w:color w:val="auto"/>
          <w:sz w:val="24"/>
          <w:szCs w:val="24"/>
          <w:lang w:val="en-US" w:eastAsia="zh-CN"/>
        </w:rPr>
      </w:pPr>
    </w:p>
    <w:tbl>
      <w:tblPr>
        <w:tblStyle w:val="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8"/>
        <w:gridCol w:w="2349"/>
        <w:gridCol w:w="3929"/>
        <w:gridCol w:w="525"/>
        <w:gridCol w:w="901"/>
      </w:tblGrid>
      <w:tr w14:paraId="3BA63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1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016B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2349" w:type="dxa"/>
            <w:tcBorders>
              <w:top w:val="single" w:color="000000" w:sz="8" w:space="0"/>
              <w:left w:val="nil"/>
              <w:bottom w:val="single" w:color="000000" w:sz="8" w:space="0"/>
              <w:right w:val="single" w:color="000000" w:sz="8" w:space="0"/>
            </w:tcBorders>
            <w:shd w:val="clear" w:color="auto" w:fill="auto"/>
            <w:vAlign w:val="center"/>
          </w:tcPr>
          <w:p w14:paraId="55B553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lang w:val="en-US"/>
              </w:rPr>
            </w:pPr>
            <w:r>
              <w:rPr>
                <w:rFonts w:hint="eastAsia" w:ascii="仿宋" w:hAnsi="仿宋" w:eastAsia="仿宋" w:cs="仿宋"/>
                <w:b/>
                <w:bCs/>
                <w:i w:val="0"/>
                <w:iCs w:val="0"/>
                <w:color w:val="auto"/>
                <w:kern w:val="0"/>
                <w:sz w:val="24"/>
                <w:szCs w:val="24"/>
                <w:u w:val="none"/>
                <w:lang w:val="en-US" w:eastAsia="zh-CN" w:bidi="ar"/>
              </w:rPr>
              <w:t>产品名称</w:t>
            </w:r>
          </w:p>
        </w:tc>
        <w:tc>
          <w:tcPr>
            <w:tcW w:w="3929" w:type="dxa"/>
            <w:tcBorders>
              <w:top w:val="single" w:color="000000" w:sz="8" w:space="0"/>
              <w:left w:val="nil"/>
              <w:bottom w:val="single" w:color="000000" w:sz="8" w:space="0"/>
              <w:right w:val="single" w:color="000000" w:sz="8" w:space="0"/>
            </w:tcBorders>
            <w:shd w:val="clear" w:color="auto" w:fill="auto"/>
            <w:vAlign w:val="center"/>
          </w:tcPr>
          <w:p w14:paraId="74A8C6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参照规格型号或参数</w:t>
            </w:r>
          </w:p>
        </w:tc>
        <w:tc>
          <w:tcPr>
            <w:tcW w:w="525" w:type="dxa"/>
            <w:tcBorders>
              <w:top w:val="single" w:color="000000" w:sz="8" w:space="0"/>
              <w:left w:val="nil"/>
              <w:bottom w:val="single" w:color="000000" w:sz="8" w:space="0"/>
              <w:right w:val="single" w:color="000000" w:sz="8" w:space="0"/>
            </w:tcBorders>
            <w:shd w:val="clear" w:color="auto" w:fill="auto"/>
            <w:vAlign w:val="center"/>
          </w:tcPr>
          <w:p w14:paraId="4D860F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901" w:type="dxa"/>
            <w:tcBorders>
              <w:top w:val="single" w:color="000000" w:sz="8" w:space="0"/>
              <w:left w:val="nil"/>
              <w:bottom w:val="single" w:color="000000" w:sz="8" w:space="0"/>
              <w:right w:val="single" w:color="auto" w:sz="4" w:space="0"/>
            </w:tcBorders>
            <w:shd w:val="clear" w:color="auto" w:fill="auto"/>
            <w:vAlign w:val="center"/>
          </w:tcPr>
          <w:p w14:paraId="1347F4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预算单价</w:t>
            </w:r>
          </w:p>
          <w:p w14:paraId="3AA6EA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（元）</w:t>
            </w:r>
          </w:p>
        </w:tc>
      </w:tr>
      <w:tr w14:paraId="7187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7C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003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一次性使用止血夹装置</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386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VDK-CD-09-180-P及各型号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7D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0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4FC370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186</w:t>
            </w:r>
          </w:p>
        </w:tc>
      </w:tr>
      <w:tr w14:paraId="657EE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4E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AF3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一次性内镜用注射针</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0E2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VDK-IN-23-230-2504-A及各型号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65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0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B3D5E9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329</w:t>
            </w:r>
          </w:p>
        </w:tc>
      </w:tr>
      <w:tr w14:paraId="70706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47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288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一次性使用电圈套器</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F1B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VDK-SD-23-230-25-A1及各型号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08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0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DB26732">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329</w:t>
            </w:r>
          </w:p>
        </w:tc>
      </w:tr>
      <w:tr w14:paraId="1E71F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54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3E8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一次性使用止血夹装置</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D9E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VDK-CD-13-180-P及各型号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912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90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E3691F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238</w:t>
            </w:r>
          </w:p>
        </w:tc>
      </w:tr>
      <w:tr w14:paraId="1BAE6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D2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AC8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一次性内窥镜超声吸引活检针</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421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1.最大针突出长（允差-5%，＋0%），针固定器安装时：≤20mm，针固定器取下时：≤40mm。探针外径Φ0.35mm±10%。针径（允差-3%~＋8%）21G（Φ0.80mm)。插入部最大外径≤Φ1.9mm。插入部有效长700mm±10%.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2.NA-U401SX-4021及各型号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58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支</w:t>
            </w:r>
          </w:p>
        </w:tc>
        <w:tc>
          <w:tcPr>
            <w:tcW w:w="90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8B75C6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2800</w:t>
            </w:r>
          </w:p>
        </w:tc>
      </w:tr>
      <w:tr w14:paraId="7C37D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6C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8ED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高频电刀</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323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型号：133270</w:t>
            </w:r>
          </w:p>
          <w:p w14:paraId="707D580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规格：一次性使用氩气消化道管状电极，直经2.3毫米，长度270厘米，灭菌。</w:t>
            </w:r>
          </w:p>
          <w:p w14:paraId="4381706A">
            <w:pPr>
              <w:keepNext w:val="0"/>
              <w:keepLines w:val="0"/>
              <w:widowControl/>
              <w:numPr>
                <w:ilvl w:val="0"/>
                <w:numId w:val="8"/>
              </w:numPr>
              <w:suppressLineNumbers w:val="0"/>
              <w:snapToGrid w:val="0"/>
              <w:ind w:left="0" w:leftChars="0" w:right="0" w:rightChars="0" w:firstLine="0" w:firstLineChars="0"/>
              <w:jc w:val="left"/>
              <w:textAlignment w:val="center"/>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lang w:val="en-US" w:eastAsia="zh-CN"/>
              </w:rPr>
              <w:t>性能结构与组成：</w:t>
            </w:r>
            <w:r>
              <w:rPr>
                <w:rFonts w:hint="eastAsia" w:ascii="仿宋" w:hAnsi="仿宋" w:eastAsia="仿宋" w:cs="仿宋"/>
                <w:i w:val="0"/>
                <w:iCs w:val="0"/>
                <w:caps w:val="0"/>
                <w:color w:val="auto"/>
                <w:spacing w:val="0"/>
                <w:sz w:val="24"/>
                <w:szCs w:val="24"/>
                <w:shd w:val="clear" w:fill="FFFFFF"/>
              </w:rPr>
              <w:t>产品由主机（集成高频发生器和氩气控制器）、刀笔（手控刀笔、脚控刀笔、氩气刀笔）、双极镊子、负极板、脚控开关（单极脚控、双极脚控、氩气输出脚控）、氩气用电极、刀头、连线组成</w:t>
            </w:r>
          </w:p>
          <w:p w14:paraId="6F998BBF">
            <w:pPr>
              <w:keepNext w:val="0"/>
              <w:keepLines w:val="0"/>
              <w:widowControl/>
              <w:numPr>
                <w:ilvl w:val="0"/>
                <w:numId w:val="8"/>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aps w:val="0"/>
                <w:color w:val="auto"/>
                <w:spacing w:val="0"/>
                <w:sz w:val="24"/>
                <w:szCs w:val="24"/>
                <w:shd w:val="clear" w:fill="FFFFFF"/>
                <w:lang w:val="en-US" w:eastAsia="zh-CN"/>
              </w:rPr>
              <w:t>适用范围：</w:t>
            </w:r>
            <w:r>
              <w:rPr>
                <w:rFonts w:hint="eastAsia" w:ascii="仿宋" w:hAnsi="仿宋" w:eastAsia="仿宋" w:cs="仿宋"/>
                <w:i w:val="0"/>
                <w:iCs w:val="0"/>
                <w:caps w:val="0"/>
                <w:color w:val="auto"/>
                <w:spacing w:val="0"/>
                <w:sz w:val="24"/>
                <w:szCs w:val="24"/>
                <w:shd w:val="clear" w:fill="FFFFFF"/>
              </w:rPr>
              <w:t>用于手术中对人体组织进行切割、凝血和氩气止血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BD2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个</w:t>
            </w:r>
          </w:p>
        </w:tc>
        <w:tc>
          <w:tcPr>
            <w:tcW w:w="90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664E58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3200</w:t>
            </w:r>
          </w:p>
        </w:tc>
      </w:tr>
      <w:tr w14:paraId="59DDE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F3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w:t>
            </w:r>
          </w:p>
        </w:tc>
        <w:tc>
          <w:tcPr>
            <w:tcW w:w="2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DD2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水胶体敷料（安普贴）</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A50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规格型号10×10cm</w:t>
            </w:r>
          </w:p>
          <w:p w14:paraId="102BEA6C">
            <w:pPr>
              <w:keepNext w:val="0"/>
              <w:keepLines w:val="0"/>
              <w:widowControl/>
              <w:numPr>
                <w:ilvl w:val="0"/>
                <w:numId w:val="9"/>
              </w:numPr>
              <w:suppressLineNumbers w:val="0"/>
              <w:snapToGrid w:val="0"/>
              <w:ind w:left="0" w:leftChars="0" w:right="0" w:rightChars="0" w:firstLine="0" w:firstLineChars="0"/>
              <w:jc w:val="left"/>
              <w:textAlignment w:val="center"/>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lang w:val="en-US" w:eastAsia="zh-CN"/>
              </w:rPr>
              <w:t>性能结构与组成：</w:t>
            </w:r>
            <w:r>
              <w:rPr>
                <w:rFonts w:hint="eastAsia" w:ascii="仿宋" w:hAnsi="仿宋" w:eastAsia="仿宋" w:cs="仿宋"/>
                <w:i w:val="0"/>
                <w:iCs w:val="0"/>
                <w:caps w:val="0"/>
                <w:color w:val="auto"/>
                <w:spacing w:val="0"/>
                <w:sz w:val="24"/>
                <w:szCs w:val="24"/>
                <w:shd w:val="clear" w:fill="FFFFFF"/>
              </w:rPr>
              <w:t>该产品由聚氨酯背衬、水胶体（羧甲基纤维素钠CMC-Na)和经过硅树脂处理保护纸（使用时去除）构成。经β射线灭菌，一次性使用适用于下肢溃疡、压疮、中度渗出伤口及难以贴服的部位。</w:t>
            </w:r>
          </w:p>
          <w:p w14:paraId="161D8C36">
            <w:pPr>
              <w:keepNext w:val="0"/>
              <w:keepLines w:val="0"/>
              <w:widowControl/>
              <w:numPr>
                <w:ilvl w:val="0"/>
                <w:numId w:val="9"/>
              </w:numPr>
              <w:suppressLineNumbers w:val="0"/>
              <w:snapToGrid w:val="0"/>
              <w:ind w:left="0" w:leftChars="0" w:right="0" w:rightChars="0"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aps w:val="0"/>
                <w:color w:val="auto"/>
                <w:spacing w:val="0"/>
                <w:sz w:val="24"/>
                <w:szCs w:val="24"/>
                <w:shd w:val="clear" w:fill="FFFFFF"/>
                <w:lang w:val="en-US" w:eastAsia="zh-CN"/>
              </w:rPr>
              <w:t>适用范围：</w:t>
            </w:r>
            <w:r>
              <w:rPr>
                <w:rFonts w:hint="eastAsia" w:ascii="仿宋" w:hAnsi="仿宋" w:eastAsia="仿宋" w:cs="仿宋"/>
                <w:i w:val="0"/>
                <w:iCs w:val="0"/>
                <w:caps w:val="0"/>
                <w:color w:val="auto"/>
                <w:spacing w:val="0"/>
                <w:sz w:val="24"/>
                <w:szCs w:val="24"/>
                <w:shd w:val="clear" w:fill="FFFFFF"/>
              </w:rPr>
              <w:t>安普贴薄膜适用于浅表伤口（溃疡、浅表压疮、外伤）及缝线部位，可用于压疮溃疡的上皮生长阶段。安普贴骶部适用于骶尾部压疮。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FA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贴</w:t>
            </w:r>
          </w:p>
        </w:tc>
        <w:tc>
          <w:tcPr>
            <w:tcW w:w="90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2E1AB7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28.84</w:t>
            </w:r>
          </w:p>
        </w:tc>
      </w:tr>
    </w:tbl>
    <w:p w14:paraId="7ACCFB30">
      <w:pPr>
        <w:rPr>
          <w:rFonts w:hint="eastAsia" w:ascii="仿宋" w:hAnsi="仿宋" w:eastAsia="仿宋" w:cs="仿宋"/>
          <w:color w:val="auto"/>
          <w:sz w:val="24"/>
          <w:szCs w:val="24"/>
        </w:rPr>
      </w:pPr>
    </w:p>
    <w:p w14:paraId="0FC43AFF">
      <w:pPr>
        <w:rPr>
          <w:rFonts w:hint="eastAsia" w:ascii="仿宋" w:hAnsi="仿宋" w:eastAsia="仿宋" w:cs="仿宋"/>
          <w:color w:val="auto"/>
          <w:sz w:val="24"/>
          <w:szCs w:val="24"/>
        </w:rPr>
      </w:pPr>
    </w:p>
    <w:tbl>
      <w:tblPr>
        <w:tblStyle w:val="2"/>
        <w:tblpPr w:leftFromText="180" w:rightFromText="180" w:vertAnchor="page" w:horzAnchor="page" w:tblpX="1702" w:tblpY="4478"/>
        <w:tblOverlap w:val="never"/>
        <w:tblW w:w="82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5"/>
        <w:gridCol w:w="2222"/>
        <w:gridCol w:w="2625"/>
        <w:gridCol w:w="772"/>
        <w:gridCol w:w="2131"/>
      </w:tblGrid>
      <w:tr w14:paraId="24D35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2F4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25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lang w:val="en-US"/>
              </w:rPr>
            </w:pPr>
            <w:r>
              <w:rPr>
                <w:rFonts w:hint="eastAsia" w:ascii="仿宋" w:hAnsi="仿宋" w:eastAsia="仿宋" w:cs="仿宋"/>
                <w:b/>
                <w:bCs/>
                <w:i w:val="0"/>
                <w:iCs w:val="0"/>
                <w:color w:val="auto"/>
                <w:kern w:val="0"/>
                <w:sz w:val="24"/>
                <w:szCs w:val="24"/>
                <w:u w:val="none"/>
                <w:lang w:val="en-US" w:eastAsia="zh-CN" w:bidi="ar"/>
              </w:rPr>
              <w:t>产品名称</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BA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参照规格型号或参数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9C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B2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预算单价（元）</w:t>
            </w:r>
          </w:p>
        </w:tc>
      </w:tr>
      <w:tr w14:paraId="13ADD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71C951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4C9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羽毛刀片</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2F9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A35</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32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07E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1450.00 </w:t>
            </w:r>
          </w:p>
        </w:tc>
      </w:tr>
      <w:tr w14:paraId="2A544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3F4D88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525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冰冻包埋剂</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B99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4583</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7F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BA0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645.00 </w:t>
            </w:r>
          </w:p>
        </w:tc>
      </w:tr>
      <w:tr w14:paraId="12F7A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680F6F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0DD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病理级显微镜载玻片</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2F0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25*75mm</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8B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64B0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20.00 </w:t>
            </w:r>
          </w:p>
        </w:tc>
      </w:tr>
      <w:tr w14:paraId="4C3FA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38FB33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2BF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病理级载玻片</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7DF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80302-3101</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48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EFB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20.00 </w:t>
            </w:r>
          </w:p>
        </w:tc>
      </w:tr>
      <w:tr w14:paraId="6473D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3ABC69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9BD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伊红染色液</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FA6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500ML醇溶型</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57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64D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360.00 </w:t>
            </w:r>
          </w:p>
        </w:tc>
      </w:tr>
      <w:tr w14:paraId="7B49D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1C7DFB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717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分化液</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943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2000ml</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17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D46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370.00 </w:t>
            </w:r>
          </w:p>
        </w:tc>
      </w:tr>
      <w:tr w14:paraId="66183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0A772D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3B5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盖玻片</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357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24*50</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0A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CC7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22.00 </w:t>
            </w:r>
          </w:p>
        </w:tc>
      </w:tr>
      <w:tr w14:paraId="3F516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6BC757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E90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盖玻片</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73B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24*24</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DC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A2B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22.00 </w:t>
            </w:r>
          </w:p>
        </w:tc>
      </w:tr>
      <w:tr w14:paraId="5E70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3C8460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D67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盖玻片</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833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10212432c</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36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5F3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9.00 </w:t>
            </w:r>
          </w:p>
        </w:tc>
      </w:tr>
      <w:tr w14:paraId="50602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0DACB1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F24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盖玻片</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E03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24*32</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30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19B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22.00 </w:t>
            </w:r>
          </w:p>
        </w:tc>
      </w:tr>
      <w:tr w14:paraId="5BDF2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4605A0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81D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高分子固定绷带</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056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KCF04</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26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卷</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5ADB">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98.00 </w:t>
            </w:r>
          </w:p>
        </w:tc>
      </w:tr>
      <w:tr w14:paraId="60BBB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070B4D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AFE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切片石蜡</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C30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58℃-60℃</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D1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50F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36.00 </w:t>
            </w:r>
          </w:p>
        </w:tc>
      </w:tr>
      <w:tr w14:paraId="6FB8B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2DB3AB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453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松节油</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CE5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500ml</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4B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E0D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45.00 </w:t>
            </w:r>
          </w:p>
        </w:tc>
      </w:tr>
      <w:tr w14:paraId="69872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2AC10C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14</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9E5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苏木素染色液</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C81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500ml</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46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F99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870.00 </w:t>
            </w:r>
          </w:p>
        </w:tc>
      </w:tr>
      <w:tr w14:paraId="251F9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1A6138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9D8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吸液袋（病理袋）</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8E9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B型规格：12*17cm</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24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944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3.80 </w:t>
            </w:r>
          </w:p>
        </w:tc>
      </w:tr>
      <w:tr w14:paraId="696E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745623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16</w:t>
            </w:r>
          </w:p>
        </w:tc>
        <w:tc>
          <w:tcPr>
            <w:tcW w:w="2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5AC9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吸液袋（病理袋）</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CBE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大号</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BA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B2D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5.20 </w:t>
            </w:r>
          </w:p>
        </w:tc>
      </w:tr>
      <w:tr w14:paraId="16375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678B03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17</w:t>
            </w:r>
          </w:p>
        </w:tc>
        <w:tc>
          <w:tcPr>
            <w:tcW w:w="2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D2F1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吸液袋（病理袋）</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DAF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中号</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26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0C3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4.80 </w:t>
            </w:r>
          </w:p>
        </w:tc>
      </w:tr>
      <w:tr w14:paraId="170F0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591680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18</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A8A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医用高分子夹板</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B51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12.5cm×115cm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KSF545</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3B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1CF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125.00 </w:t>
            </w:r>
          </w:p>
        </w:tc>
      </w:tr>
      <w:tr w14:paraId="3B7C6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62294D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19</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47D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医用高分子夹板</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EBC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12.5cm×75cm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KSF530</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06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87A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180.00 </w:t>
            </w:r>
          </w:p>
        </w:tc>
      </w:tr>
      <w:tr w14:paraId="596D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29B865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D43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医用外固定夹板</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88D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桡骨下端夹板</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43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697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30.00 </w:t>
            </w:r>
          </w:p>
        </w:tc>
      </w:tr>
      <w:tr w14:paraId="7CEAD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0685CC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21</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50E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粘附载玻片</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66C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25*75mm</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9A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7B8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65.00 </w:t>
            </w:r>
          </w:p>
        </w:tc>
      </w:tr>
      <w:tr w14:paraId="2ECF1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483282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22</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F07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中性树胶</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45A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100ml</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11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A0A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70.00 </w:t>
            </w:r>
          </w:p>
        </w:tc>
      </w:tr>
      <w:tr w14:paraId="43D90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5" w:type="dxa"/>
            <w:tcBorders>
              <w:top w:val="nil"/>
              <w:left w:val="single" w:color="000000" w:sz="4" w:space="0"/>
              <w:bottom w:val="single" w:color="000000" w:sz="4" w:space="0"/>
              <w:right w:val="single" w:color="000000" w:sz="4" w:space="0"/>
            </w:tcBorders>
            <w:shd w:val="clear" w:color="auto" w:fill="auto"/>
            <w:vAlign w:val="center"/>
          </w:tcPr>
          <w:p w14:paraId="5F53A3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23</w:t>
            </w:r>
          </w:p>
        </w:tc>
        <w:tc>
          <w:tcPr>
            <w:tcW w:w="2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278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组织固定液</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F996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福尔马林固定液 5L</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83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桶</w:t>
            </w:r>
          </w:p>
        </w:tc>
        <w:tc>
          <w:tcPr>
            <w:tcW w:w="2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7ED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150.00 </w:t>
            </w:r>
          </w:p>
        </w:tc>
      </w:tr>
    </w:tbl>
    <w:p w14:paraId="7857F34C">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标段七：</w:t>
      </w:r>
    </w:p>
    <w:p w14:paraId="07152F66">
      <w:pPr>
        <w:spacing w:line="360" w:lineRule="auto"/>
        <w:rPr>
          <w:rFonts w:hint="eastAsia" w:ascii="仿宋" w:hAnsi="仿宋" w:eastAsia="仿宋" w:cs="仿宋"/>
          <w:i w:val="0"/>
          <w:iCs w:val="0"/>
          <w:color w:val="auto"/>
          <w:sz w:val="24"/>
          <w:szCs w:val="24"/>
          <w:u w:val="none"/>
          <w:lang w:val="en-US" w:eastAsia="zh-CN"/>
        </w:rPr>
      </w:pPr>
      <w:r>
        <w:rPr>
          <w:rFonts w:hint="eastAsia" w:ascii="仿宋" w:hAnsi="仿宋" w:eastAsia="仿宋" w:cs="仿宋"/>
          <w:b w:val="0"/>
          <w:bCs w:val="0"/>
          <w:color w:val="auto"/>
          <w:sz w:val="24"/>
          <w:szCs w:val="24"/>
          <w:lang w:val="en-US" w:eastAsia="zh-CN"/>
        </w:rPr>
        <w:t>采购名称：</w:t>
      </w:r>
      <w:r>
        <w:rPr>
          <w:rFonts w:hint="eastAsia" w:ascii="仿宋" w:hAnsi="仿宋" w:eastAsia="仿宋" w:cs="仿宋"/>
          <w:i w:val="0"/>
          <w:iCs w:val="0"/>
          <w:color w:val="auto"/>
          <w:kern w:val="0"/>
          <w:sz w:val="24"/>
          <w:szCs w:val="24"/>
          <w:u w:val="none"/>
          <w:lang w:val="en-US" w:eastAsia="zh-CN" w:bidi="ar"/>
        </w:rPr>
        <w:t>羽毛刀片、冰冻包埋剂</w:t>
      </w:r>
      <w:r>
        <w:rPr>
          <w:rFonts w:hint="eastAsia" w:ascii="仿宋" w:hAnsi="仿宋" w:eastAsia="仿宋" w:cs="仿宋"/>
          <w:b w:val="0"/>
          <w:bCs/>
          <w:color w:val="auto"/>
          <w:sz w:val="24"/>
          <w:szCs w:val="24"/>
          <w:lang w:val="en-US" w:eastAsia="zh-CN"/>
        </w:rPr>
        <w:t>等</w:t>
      </w:r>
    </w:p>
    <w:p w14:paraId="48B5C403">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使用科室：病理科、手术室</w:t>
      </w:r>
    </w:p>
    <w:p w14:paraId="0EFB9122">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475739AE">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06DAB7A1">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w:t>
      </w:r>
    </w:p>
    <w:p w14:paraId="22903255">
      <w:pPr>
        <w:rPr>
          <w:rFonts w:hint="eastAsia" w:ascii="仿宋" w:hAnsi="仿宋" w:eastAsia="仿宋" w:cs="仿宋"/>
          <w:b/>
          <w:bCs/>
          <w:color w:val="auto"/>
          <w:sz w:val="24"/>
          <w:szCs w:val="24"/>
          <w:lang w:val="en-US" w:eastAsia="zh-CN"/>
        </w:rPr>
      </w:pPr>
    </w:p>
    <w:p w14:paraId="7D7F5C6A">
      <w:pPr>
        <w:rPr>
          <w:rFonts w:hint="eastAsia" w:ascii="仿宋" w:hAnsi="仿宋" w:eastAsia="仿宋" w:cs="仿宋"/>
          <w:b/>
          <w:bCs/>
          <w:color w:val="auto"/>
          <w:sz w:val="24"/>
          <w:szCs w:val="24"/>
          <w:lang w:val="en-US" w:eastAsia="zh-CN"/>
        </w:rPr>
      </w:pPr>
    </w:p>
    <w:p w14:paraId="1AC5900F">
      <w:pPr>
        <w:rPr>
          <w:rFonts w:hint="eastAsia" w:ascii="仿宋" w:hAnsi="仿宋" w:eastAsia="仿宋" w:cs="仿宋"/>
          <w:b/>
          <w:bCs/>
          <w:color w:val="auto"/>
          <w:sz w:val="24"/>
          <w:szCs w:val="24"/>
          <w:lang w:val="en-US" w:eastAsia="zh-CN"/>
        </w:rPr>
      </w:pPr>
    </w:p>
    <w:p w14:paraId="7C74A1A4">
      <w:pPr>
        <w:rPr>
          <w:rFonts w:hint="eastAsia" w:ascii="仿宋" w:hAnsi="仿宋" w:eastAsia="仿宋" w:cs="仿宋"/>
          <w:color w:val="auto"/>
          <w:sz w:val="24"/>
          <w:szCs w:val="24"/>
        </w:rPr>
      </w:pPr>
    </w:p>
    <w:p w14:paraId="54F69D5B">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14:paraId="473F3601">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标段八：</w:t>
      </w:r>
    </w:p>
    <w:p w14:paraId="3F64E9AB">
      <w:pPr>
        <w:spacing w:line="360" w:lineRule="auto"/>
        <w:rPr>
          <w:rFonts w:hint="eastAsia" w:ascii="仿宋" w:hAnsi="仿宋" w:eastAsia="仿宋" w:cs="仿宋"/>
          <w:i w:val="0"/>
          <w:iCs w:val="0"/>
          <w:color w:val="auto"/>
          <w:sz w:val="24"/>
          <w:szCs w:val="24"/>
          <w:u w:val="none"/>
          <w:lang w:val="en-US" w:eastAsia="zh-CN"/>
        </w:rPr>
      </w:pPr>
      <w:r>
        <w:rPr>
          <w:rFonts w:hint="eastAsia" w:ascii="仿宋" w:hAnsi="仿宋" w:eastAsia="仿宋" w:cs="仿宋"/>
          <w:b w:val="0"/>
          <w:bCs w:val="0"/>
          <w:color w:val="auto"/>
          <w:sz w:val="24"/>
          <w:szCs w:val="24"/>
          <w:lang w:val="en-US" w:eastAsia="zh-CN"/>
        </w:rPr>
        <w:t>采购名称：</w:t>
      </w:r>
      <w:r>
        <w:rPr>
          <w:rFonts w:hint="eastAsia" w:ascii="仿宋" w:hAnsi="仿宋" w:eastAsia="仿宋" w:cs="仿宋"/>
          <w:i w:val="0"/>
          <w:iCs w:val="0"/>
          <w:color w:val="auto"/>
          <w:kern w:val="0"/>
          <w:sz w:val="24"/>
          <w:szCs w:val="24"/>
          <w:u w:val="none"/>
          <w:lang w:val="en-US" w:eastAsia="zh-CN" w:bidi="ar"/>
        </w:rPr>
        <w:t>腕带、电子血压计</w:t>
      </w:r>
      <w:r>
        <w:rPr>
          <w:rFonts w:hint="eastAsia" w:ascii="仿宋" w:hAnsi="仿宋" w:eastAsia="仿宋" w:cs="仿宋"/>
          <w:b w:val="0"/>
          <w:bCs/>
          <w:color w:val="auto"/>
          <w:sz w:val="24"/>
          <w:szCs w:val="24"/>
          <w:lang w:val="en-US" w:eastAsia="zh-CN"/>
        </w:rPr>
        <w:t>等</w:t>
      </w:r>
    </w:p>
    <w:p w14:paraId="492191B0">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使用科室：全院各科室</w:t>
      </w:r>
    </w:p>
    <w:p w14:paraId="1472D31F">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54F952E4">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61609A76">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w:t>
      </w:r>
    </w:p>
    <w:p w14:paraId="3A82B5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4"/>
          <w:szCs w:val="24"/>
          <w:u w:val="none"/>
          <w:lang w:val="en-US" w:eastAsia="zh-CN" w:bidi="ar"/>
        </w:rPr>
      </w:pPr>
    </w:p>
    <w:tbl>
      <w:tblPr>
        <w:tblStyle w:val="2"/>
        <w:tblW w:w="86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7"/>
        <w:gridCol w:w="2496"/>
        <w:gridCol w:w="2544"/>
        <w:gridCol w:w="816"/>
        <w:gridCol w:w="2022"/>
      </w:tblGrid>
      <w:tr w14:paraId="184D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69E4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2496" w:type="dxa"/>
            <w:tcBorders>
              <w:top w:val="single" w:color="000000" w:sz="8" w:space="0"/>
              <w:left w:val="nil"/>
              <w:bottom w:val="single" w:color="000000" w:sz="8" w:space="0"/>
              <w:right w:val="single" w:color="000000" w:sz="8" w:space="0"/>
            </w:tcBorders>
            <w:shd w:val="clear" w:color="auto" w:fill="auto"/>
            <w:vAlign w:val="center"/>
          </w:tcPr>
          <w:p w14:paraId="5494B6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采购项目</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7A859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参照规格型号或参数</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2CDE8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2022" w:type="dxa"/>
            <w:tcBorders>
              <w:top w:val="single" w:color="000000" w:sz="8" w:space="0"/>
              <w:left w:val="nil"/>
              <w:bottom w:val="nil"/>
              <w:right w:val="single" w:color="auto" w:sz="4" w:space="0"/>
            </w:tcBorders>
            <w:shd w:val="clear" w:color="auto" w:fill="auto"/>
            <w:vAlign w:val="center"/>
          </w:tcPr>
          <w:p w14:paraId="5412E8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预算单价（元）</w:t>
            </w:r>
          </w:p>
        </w:tc>
      </w:tr>
      <w:tr w14:paraId="67416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14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C23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腕带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B84C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成人及儿童 100条/盒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FC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3D09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29</w:t>
            </w:r>
          </w:p>
        </w:tc>
      </w:tr>
      <w:tr w14:paraId="5BD52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6B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B4B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电子血压计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3161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成人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00B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41FDB">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350</w:t>
            </w:r>
          </w:p>
        </w:tc>
      </w:tr>
      <w:tr w14:paraId="78C00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F7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617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心电导联线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3432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6针5导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26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条</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363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399</w:t>
            </w:r>
          </w:p>
        </w:tc>
      </w:tr>
      <w:tr w14:paraId="3D625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E8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5F4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心电导联线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025EA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12针5导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FF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条</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446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450</w:t>
            </w:r>
          </w:p>
        </w:tc>
      </w:tr>
      <w:tr w14:paraId="1F313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BF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B9C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胎心监护纸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33B5E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152*90-150P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10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本</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324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r>
      <w:tr w14:paraId="43009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41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B47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血氧探头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1CF96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UT4000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1D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条</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995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200</w:t>
            </w:r>
          </w:p>
        </w:tc>
      </w:tr>
      <w:tr w14:paraId="024C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C5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C91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医用心电记录纸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CFA39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三导，63mm*20m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81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卷</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08BB">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r>
      <w:tr w14:paraId="0944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09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8E4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灭菌器打印纸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D0C2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高温/低温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F3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卷</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3B3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r>
      <w:tr w14:paraId="31403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82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B42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玻璃体温计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B06C9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三角型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0D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支</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85F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13.8</w:t>
            </w:r>
          </w:p>
        </w:tc>
      </w:tr>
      <w:tr w14:paraId="1F0D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4B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3FF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眼科受水器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167F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D5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7016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9.8</w:t>
            </w:r>
          </w:p>
        </w:tc>
      </w:tr>
      <w:tr w14:paraId="3DBB6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5E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9AE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电子血压袖带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F331A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XUXY-B001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56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CBB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w:t>
            </w:r>
          </w:p>
        </w:tc>
      </w:tr>
      <w:tr w14:paraId="447E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9E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3FD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加长血压计袖带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48AB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鱼跃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E3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15C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70</w:t>
            </w:r>
          </w:p>
        </w:tc>
      </w:tr>
      <w:tr w14:paraId="3A444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F6C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01E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不锈钢点滴架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A298D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可移动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48E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C40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150</w:t>
            </w:r>
          </w:p>
        </w:tc>
      </w:tr>
      <w:tr w14:paraId="0C73E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2A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14</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B42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导联线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58228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华夏导平仪A型、B型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88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条</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4C3B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39.5</w:t>
            </w:r>
          </w:p>
        </w:tc>
      </w:tr>
      <w:tr w14:paraId="5FAA0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36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EDA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棉扣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983D7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华夏导平仪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C2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1E8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28</w:t>
            </w:r>
          </w:p>
        </w:tc>
      </w:tr>
      <w:tr w14:paraId="3F06A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82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16</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395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中药包装用复合膜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C8837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东华原10cm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70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卷</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4D7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240</w:t>
            </w:r>
          </w:p>
        </w:tc>
      </w:tr>
      <w:tr w14:paraId="1DE8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F5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17</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C2B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氧气袋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7580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大号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960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527C">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w:t>
            </w:r>
          </w:p>
        </w:tc>
      </w:tr>
      <w:tr w14:paraId="47758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37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18</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CCA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玻璃试管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A1A0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53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53F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0.6</w:t>
            </w:r>
          </w:p>
        </w:tc>
      </w:tr>
      <w:tr w14:paraId="3F3C8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AB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19</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188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血氧导联线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B422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6针血氧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D8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718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280</w:t>
            </w:r>
          </w:p>
        </w:tc>
      </w:tr>
      <w:tr w14:paraId="2025C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87D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1D8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灌流管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B760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MH-946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A2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B46C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670</w:t>
            </w:r>
          </w:p>
        </w:tc>
      </w:tr>
      <w:tr w14:paraId="5300F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900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21</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713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氢氧化钠4%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8C1A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500ml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2F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瓶</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DA79">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62</w:t>
            </w:r>
          </w:p>
        </w:tc>
      </w:tr>
      <w:tr w14:paraId="17EFC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CB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22</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63F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内镜管口刷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53A4C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86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A17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69</w:t>
            </w:r>
          </w:p>
        </w:tc>
      </w:tr>
      <w:tr w14:paraId="441AC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16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23</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135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内镜清洗刷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01550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BW-15B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AD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DB3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698</w:t>
            </w:r>
          </w:p>
        </w:tc>
      </w:tr>
      <w:tr w14:paraId="0AC71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9B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CD9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内镜清洗刷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9BCB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MH-507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94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31E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148</w:t>
            </w:r>
          </w:p>
        </w:tc>
      </w:tr>
      <w:tr w14:paraId="7EA3C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F3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304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医用除颤打印纸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D2608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3F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本/卷</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590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28</w:t>
            </w:r>
          </w:p>
        </w:tc>
      </w:tr>
      <w:tr w14:paraId="1A6E6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9C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26</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6FB7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医用监护仪打印纸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1E0B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FQW110-2-140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0C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本</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3BB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43</w:t>
            </w:r>
          </w:p>
        </w:tc>
      </w:tr>
      <w:tr w14:paraId="7501D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61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27</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B7E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中频导联线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75C79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YK-2000B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08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327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260</w:t>
            </w:r>
          </w:p>
        </w:tc>
      </w:tr>
      <w:tr w14:paraId="191E1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D4D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28</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A7B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中频治疗电极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2FF97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725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8702">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68</w:t>
            </w:r>
          </w:p>
        </w:tc>
      </w:tr>
      <w:tr w14:paraId="2273F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EA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29</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ED0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导联线插头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89CB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铜制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C12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45B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5.8</w:t>
            </w:r>
          </w:p>
        </w:tc>
      </w:tr>
      <w:tr w14:paraId="3678F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D0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697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四肢带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65AF5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华夏导平仪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F7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条</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D41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21.8</w:t>
            </w:r>
          </w:p>
        </w:tc>
      </w:tr>
      <w:tr w14:paraId="4FB9C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5E4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31</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FAB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长绑带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198C5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华夏导平仪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99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条</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6F1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27.8</w:t>
            </w:r>
          </w:p>
        </w:tc>
      </w:tr>
      <w:tr w14:paraId="20D57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E4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A8E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PH测试纸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FA4C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兰康保4-10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28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A555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240</w:t>
            </w:r>
          </w:p>
        </w:tc>
      </w:tr>
      <w:tr w14:paraId="446C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5F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33</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F43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过氧乙酸测试纸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B188F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自来水0-40mg/L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E8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DB6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460</w:t>
            </w:r>
          </w:p>
        </w:tc>
      </w:tr>
      <w:tr w14:paraId="469C6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60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34</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A56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紫外线杀菌灯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C351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ZW30S19W(30W)各型号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4C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575C">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58</w:t>
            </w:r>
          </w:p>
        </w:tc>
      </w:tr>
      <w:tr w14:paraId="60B05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E3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35</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0CF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负压吸引表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7535D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D9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块</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8CF9">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128</w:t>
            </w:r>
          </w:p>
        </w:tc>
      </w:tr>
      <w:tr w14:paraId="469F1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B3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DD3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加压输液袋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A76E0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11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FF5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380</w:t>
            </w:r>
          </w:p>
        </w:tc>
      </w:tr>
      <w:tr w14:paraId="51328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6F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37</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A81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无烟艾条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AACF3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医乐嘉实芯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9C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8BCA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2.36</w:t>
            </w:r>
          </w:p>
        </w:tc>
      </w:tr>
      <w:tr w14:paraId="33DE8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3D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38</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7F31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艾灸盒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977E4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医乐嘉单孔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62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9A5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29.8</w:t>
            </w:r>
          </w:p>
        </w:tc>
      </w:tr>
      <w:tr w14:paraId="2C751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73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39</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8C1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艾灸盒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2E4A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医乐嘉双孔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2A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B35F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w:t>
            </w:r>
          </w:p>
        </w:tc>
      </w:tr>
      <w:tr w14:paraId="0EF1F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BA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5F8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诺特电极糊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66CD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金诺特250g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F1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瓶</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01A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238</w:t>
            </w:r>
          </w:p>
        </w:tc>
      </w:tr>
      <w:tr w14:paraId="64942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7C3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41</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1B7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监护仪心电导联线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29E71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一体型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C9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A90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660</w:t>
            </w:r>
          </w:p>
        </w:tc>
      </w:tr>
      <w:tr w14:paraId="4A0B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A4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42</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664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脑功能治疗仪导联线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907C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39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根</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0AA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580</w:t>
            </w:r>
          </w:p>
        </w:tc>
      </w:tr>
      <w:tr w14:paraId="25E84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5C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43</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89F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水竹罐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EF5AF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2A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C939">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0.7</w:t>
            </w:r>
          </w:p>
        </w:tc>
      </w:tr>
      <w:tr w14:paraId="162A8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8CF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44</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112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奥林巴斯吸引清洗接头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ACD7C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MAJ-222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3E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32D4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328</w:t>
            </w:r>
          </w:p>
        </w:tc>
      </w:tr>
      <w:tr w14:paraId="5FA44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D5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45</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05D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吸引按钮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2B0C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MAJ-207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AE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468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86.2</w:t>
            </w:r>
          </w:p>
        </w:tc>
      </w:tr>
      <w:tr w14:paraId="0A60E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DB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46</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5E3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钳子管道开口阀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4899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MD-495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07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瓶</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1D29">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58</w:t>
            </w:r>
          </w:p>
        </w:tc>
      </w:tr>
      <w:tr w14:paraId="57E97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E0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47</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119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管道塞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7A05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MH944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D0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FE1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318</w:t>
            </w:r>
          </w:p>
        </w:tc>
      </w:tr>
      <w:tr w14:paraId="6E465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44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48</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2B6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水硬度半定量测试条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F44B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28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4422">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385</w:t>
            </w:r>
          </w:p>
        </w:tc>
      </w:tr>
      <w:tr w14:paraId="64425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52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49</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DDE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总氧半定量测试条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65D4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48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盒</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639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370</w:t>
            </w:r>
          </w:p>
        </w:tc>
      </w:tr>
      <w:tr w14:paraId="4BCEB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1C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9A5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尿杯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992CD1">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DB8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B9D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0.03</w:t>
            </w:r>
          </w:p>
        </w:tc>
      </w:tr>
      <w:tr w14:paraId="3542C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B4D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51</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14B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尿沉渣试管</w:t>
            </w:r>
          </w:p>
        </w:tc>
        <w:tc>
          <w:tcPr>
            <w:tcW w:w="2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95A3">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C0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2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A3B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0.18</w:t>
            </w:r>
          </w:p>
        </w:tc>
      </w:tr>
    </w:tbl>
    <w:p w14:paraId="782DFA26">
      <w:pPr>
        <w:rPr>
          <w:rFonts w:hint="eastAsia" w:ascii="仿宋" w:hAnsi="仿宋" w:eastAsia="仿宋" w:cs="仿宋"/>
          <w:color w:val="auto"/>
          <w:sz w:val="24"/>
          <w:szCs w:val="24"/>
          <w:lang w:val="en-US" w:eastAsia="zh-CN"/>
        </w:rPr>
      </w:pPr>
    </w:p>
    <w:p w14:paraId="0CF8AC76">
      <w:pPr>
        <w:rPr>
          <w:rFonts w:hint="eastAsia" w:ascii="仿宋" w:hAnsi="仿宋" w:eastAsia="仿宋" w:cs="仿宋"/>
          <w:color w:val="auto"/>
          <w:sz w:val="24"/>
          <w:szCs w:val="24"/>
        </w:rPr>
      </w:pPr>
    </w:p>
    <w:p w14:paraId="1EF173EC">
      <w:pPr>
        <w:rPr>
          <w:rFonts w:hint="eastAsia" w:ascii="仿宋" w:hAnsi="仿宋" w:eastAsia="仿宋" w:cs="仿宋"/>
          <w:color w:val="auto"/>
          <w:sz w:val="24"/>
          <w:szCs w:val="24"/>
        </w:rPr>
      </w:pPr>
    </w:p>
    <w:p w14:paraId="52E5163F">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14:paraId="36FD3625">
      <w:pPr>
        <w:jc w:val="left"/>
        <w:rPr>
          <w:rFonts w:hint="eastAsia" w:ascii="仿宋" w:hAnsi="仿宋" w:eastAsia="仿宋" w:cs="仿宋"/>
          <w:b/>
          <w:bCs/>
          <w:color w:val="C00000"/>
          <w:sz w:val="36"/>
          <w:szCs w:val="36"/>
          <w:highlight w:val="none"/>
          <w:lang w:val="en-US" w:eastAsia="zh-CN"/>
        </w:rPr>
      </w:pPr>
      <w:r>
        <w:rPr>
          <w:rFonts w:hint="eastAsia" w:ascii="仿宋" w:hAnsi="仿宋" w:eastAsia="仿宋" w:cs="仿宋"/>
          <w:b/>
          <w:bCs/>
          <w:sz w:val="36"/>
          <w:szCs w:val="36"/>
          <w:lang w:val="en-US" w:eastAsia="zh-CN"/>
        </w:rPr>
        <w:t>标段九：</w:t>
      </w:r>
    </w:p>
    <w:p w14:paraId="76D833CA">
      <w:pPr>
        <w:jc w:val="left"/>
        <w:rPr>
          <w:rFonts w:hint="eastAsia" w:ascii="仿宋" w:hAnsi="仿宋" w:eastAsia="仿宋" w:cs="仿宋"/>
          <w:b w:val="0"/>
          <w:color w:val="auto"/>
          <w:sz w:val="24"/>
          <w:szCs w:val="24"/>
        </w:rPr>
      </w:pPr>
      <w:r>
        <w:rPr>
          <w:rFonts w:hint="eastAsia" w:ascii="仿宋" w:hAnsi="仿宋" w:eastAsia="仿宋" w:cs="仿宋"/>
          <w:b/>
          <w:bCs/>
          <w:color w:val="auto"/>
          <w:sz w:val="24"/>
          <w:szCs w:val="24"/>
          <w:highlight w:val="none"/>
          <w:lang w:val="en-US" w:eastAsia="zh-CN"/>
        </w:rPr>
        <w:t>平台集采试剂共计42项：</w:t>
      </w:r>
    </w:p>
    <w:tbl>
      <w:tblPr>
        <w:tblStyle w:val="2"/>
        <w:tblW w:w="91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698"/>
        <w:gridCol w:w="2315"/>
        <w:gridCol w:w="1626"/>
        <w:gridCol w:w="663"/>
        <w:gridCol w:w="991"/>
        <w:gridCol w:w="1056"/>
        <w:gridCol w:w="698"/>
        <w:gridCol w:w="1059"/>
      </w:tblGrid>
      <w:tr w14:paraId="42FD0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1AB4D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FEA8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试剂名称</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31EA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参照规格型号</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8070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E77A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试剂总量</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3490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价格</w:t>
            </w:r>
          </w:p>
          <w:p w14:paraId="2DDA46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19F8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单位</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28815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预算单价</w:t>
            </w:r>
          </w:p>
        </w:tc>
      </w:tr>
      <w:tr w14:paraId="2C212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9C4D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809D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甘油三酯（TG）测定试剂盒（GPO-PAP法）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2C2AF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28FC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D9AD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72CF1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213.84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D20D51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CE8E4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0.79 </w:t>
            </w:r>
          </w:p>
        </w:tc>
      </w:tr>
      <w:tr w14:paraId="2AB0B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30CF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F637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碱性磷酸酶（ALP）测定试剂盒（NPP底物-AMP缓冲液法）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DD030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76544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405F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6BF5E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82.51</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9B626C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2096D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0.38 </w:t>
            </w:r>
          </w:p>
        </w:tc>
      </w:tr>
      <w:tr w14:paraId="11E26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5F7CA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B819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总胆红素（TBIL）测定试剂盒（化学氧化法）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C5D3B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试剂1:90mL×2,试剂2:45mL×1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3C6C7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9A3B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225</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F060E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98.33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521A629">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51B8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0.44 </w:t>
            </w:r>
          </w:p>
        </w:tc>
      </w:tr>
      <w:tr w14:paraId="1B65A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F95C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9D3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直接胆红素（DBIL）测定试剂盒（化学氧化法）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9689F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试剂1:90mL×2,试剂2:45mL×1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1F6D7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8554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225</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77632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112.95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94EB2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4A7ED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0.50 </w:t>
            </w:r>
          </w:p>
        </w:tc>
      </w:tr>
      <w:tr w14:paraId="4D175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3801F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12A2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丙氨酸氨基转移酶（ALT）测定试剂盒（丙氨酸底物法）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B1C48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08685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4651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201D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64.15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A43DF2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103C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0.30 </w:t>
            </w:r>
          </w:p>
        </w:tc>
      </w:tr>
      <w:tr w14:paraId="54AD3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3F94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B04F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天门冬氨酸氨基转移酶（AST）测定试剂盒（天门冬氨酸底物法）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2C54F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CE2A6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D06E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1739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64.58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EA05F6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381D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0.30 </w:t>
            </w:r>
          </w:p>
        </w:tc>
      </w:tr>
      <w:tr w14:paraId="23AD3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E5A95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998D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shd w:val="clear"/>
                <w:lang w:val="en-US" w:eastAsia="zh-CN" w:bidi="ar"/>
                <w14:textFill>
                  <w14:solidFill>
                    <w14:schemeClr w14:val="tx1"/>
                  </w14:solidFill>
                </w14:textFill>
              </w:rPr>
              <w:t>腺苷脱氨酶（ADA）测定试剂盒（过氧化物酶法）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748E2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试剂1:90mL×2,试剂2:90mL×1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177B3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8AD8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19DCE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1120.5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0370EF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FD4A0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4.15 </w:t>
            </w:r>
          </w:p>
        </w:tc>
      </w:tr>
      <w:tr w14:paraId="768F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2302E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9554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总蛋白（TP）测定试剂盒（双缩脲法）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B028F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77DAE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4EA8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3EF88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41.31</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160D07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463E1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0.15 </w:t>
            </w:r>
          </w:p>
        </w:tc>
      </w:tr>
      <w:tr w14:paraId="3D745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F10C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1C6C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前白蛋白（PA）测定试剂盒（免疫比浊法）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05503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试剂1:90mL×2,试剂2:30mL×2</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5EE73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3420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240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8E418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678.96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609EA2">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8CAA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2.83 </w:t>
            </w:r>
          </w:p>
        </w:tc>
      </w:tr>
      <w:tr w14:paraId="1F274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2BB0F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BFC2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高密度脂蛋白胆固醇（HDL-CHO）测定试剂盒（直接法-过氧化氢酶清除法）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2012F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试剂1:90mL×2,试剂2:60mL×1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376ED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93AE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240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1565E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555.12</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F8C8DF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48672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2.31 </w:t>
            </w:r>
          </w:p>
        </w:tc>
      </w:tr>
      <w:tr w14:paraId="50646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6AA2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C059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胆碱酯酶（CHE）测定试剂盒（丁酰硫代胆碱-DTNB法）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9D34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700BA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E56F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655D9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307.15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BB2B28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D8D6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1.42 </w:t>
            </w:r>
          </w:p>
        </w:tc>
      </w:tr>
      <w:tr w14:paraId="1301E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F494E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4D92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白蛋白（ALB）测定试剂盒（溴甲酚绿法）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4EE85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DF52C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095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D35F4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38.34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FA4D1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027AF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0.14 </w:t>
            </w:r>
          </w:p>
        </w:tc>
      </w:tr>
      <w:tr w14:paraId="16D0C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1F480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C973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总胆固醇（CHO）测定试剂盒（CHOD-PAP法）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F7EEB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D1A82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449C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17353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116.37</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2779B42">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7CF15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0.43 </w:t>
            </w:r>
          </w:p>
        </w:tc>
      </w:tr>
      <w:tr w14:paraId="2FC75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FECCD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D2F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总胆汁酸（TBA）测定试剂盒（酶循环法）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55ADB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试剂1:90mL×2,试剂2:30mL×2</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DFEDB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690D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240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9EE68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1008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83C843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3CC67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4.20 </w:t>
            </w:r>
          </w:p>
        </w:tc>
      </w:tr>
      <w:tr w14:paraId="7C909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2F2E9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433F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γ-谷氨酰基转移酶（γ-GT）测定试剂盒（GCANA底物法）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E9403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BF4C4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247A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24202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115.78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E56C18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CA4C9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0.54 </w:t>
            </w:r>
          </w:p>
        </w:tc>
      </w:tr>
      <w:tr w14:paraId="3859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C5516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FC25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乳酸脱氢酶（LDH）测定试剂盒（乳酸底物法）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A6997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66CB1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AB7E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62B18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110.38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75081AC">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7A5C7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0.51 </w:t>
            </w:r>
          </w:p>
        </w:tc>
      </w:tr>
      <w:tr w14:paraId="5B7A6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ED88F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DF8F9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低密度脂蛋白胆固醇（LDL-CHO）测定试剂盒（直接法-表面活性剂清除法）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3A69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试剂1:90mL×2,试剂2:60mL×1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9F00A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4813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240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A7175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832.56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CD2854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DEE9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3.47 </w:t>
            </w:r>
          </w:p>
        </w:tc>
      </w:tr>
      <w:tr w14:paraId="4E4C2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B8D4C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CD9C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亮氨酸氨基肽酶(LAP)测定试剂盒(L-亮氨酸-p-硝基苯胺底物法)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E11B5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EB2EC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22E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00539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679.59</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3828D5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C4AE0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2.52 </w:t>
            </w:r>
          </w:p>
        </w:tc>
      </w:tr>
      <w:tr w14:paraId="7D6E0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EC362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1B7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载脂蛋白A1（ApoA1）测定试剂盒（免疫比浊法）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E2F8F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试剂1：90mL×2，试剂2：60mL×1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62F69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493F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240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B294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772.8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C3BABD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E9625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3.22 </w:t>
            </w:r>
          </w:p>
        </w:tc>
      </w:tr>
      <w:tr w14:paraId="02B49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564FA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558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载脂蛋白B（ApoB）测定试剂盒（免疫比浊法）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DCDD1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试剂1：90mL×2，试剂2：60mL×1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EE0F8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9BED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240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D22D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744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A7DA389">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AE00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3.10 </w:t>
            </w:r>
          </w:p>
        </w:tc>
      </w:tr>
      <w:tr w14:paraId="06D6D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F8FCF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188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脂蛋白（a）（Lp（a））测定试剂盒（胶乳免疫比浊法）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B43DB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试剂1：90mL×2，试剂2：45mL×1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C369D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8D93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225</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DA1F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1791</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231D7C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004A6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7.96 </w:t>
            </w:r>
          </w:p>
        </w:tc>
      </w:tr>
      <w:tr w14:paraId="3E21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E7EA4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0B01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葡萄糖（GLU-HK）测定试剂盒（己糖激酶法）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10339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7467F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BFC3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06AE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62.64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805C3A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E64DF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0.29 </w:t>
            </w:r>
          </w:p>
        </w:tc>
      </w:tr>
      <w:tr w14:paraId="3C249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F9F2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B8D4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钙（CA）测定试剂盒（偶氮胂III法）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6394D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9DE8E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F5FC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4884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59.4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C56509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EEF08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0.22 </w:t>
            </w:r>
          </w:p>
        </w:tc>
      </w:tr>
      <w:tr w14:paraId="7D52B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D840B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CB9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磷（P）测定试剂盒（磷钼酸盐法）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3447F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15652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3331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8AD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48.6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C16B27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B032A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0.18 </w:t>
            </w:r>
          </w:p>
        </w:tc>
      </w:tr>
      <w:tr w14:paraId="6685E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2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37FBB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0A35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镁（MG）测定试剂盒（二甲苯胺蓝法）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4CBF2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7779A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FDD0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3D3B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83.7</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251E6A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3B95C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0.31 </w:t>
            </w:r>
          </w:p>
        </w:tc>
      </w:tr>
      <w:tr w14:paraId="46C3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783A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44B4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α-淀粉酶（α-AMY）测定试剂盒（CNPG3底物法）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27F49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8D3C3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50E5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D941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864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DBD4E5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43301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3.20 </w:t>
            </w:r>
          </w:p>
        </w:tc>
      </w:tr>
      <w:tr w14:paraId="74C10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C3411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D561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铁(FE)测定试剂盒(亚铁嗪法)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8F366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试剂1：90mL×2，试剂2：45mL×1；校准品(选配)：1mL×1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83601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3250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225</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DFEB8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193.5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E318F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97CBB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0.86 </w:t>
            </w:r>
          </w:p>
        </w:tc>
      </w:tr>
      <w:tr w14:paraId="6C9F3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895EF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0473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Ⅳ型胶原蛋白(ⅣC)测定试剂盒(胶乳免疫比浊法)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9F10F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试剂1：90mL×1，试剂2：30mL×1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B2F9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8068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120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1C7F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2558.4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A656EA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C19FF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21.32 </w:t>
            </w:r>
          </w:p>
        </w:tc>
      </w:tr>
      <w:tr w14:paraId="5AF24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CEAE8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7114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胱抑素C(CysC)测定试剂盒(胶乳免疫比浊法)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F10AB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 试剂2:45mL×1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B20B2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1196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225</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8030F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2175.75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207FE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A1B1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9.67 </w:t>
            </w:r>
          </w:p>
        </w:tc>
      </w:tr>
      <w:tr w14:paraId="682EC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635C1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D2CD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尿素(UREA)测定试剂盒(尿素酶-谷氨酸脱氢酶法)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D8ABF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试剂1:90mL×2，试剂2:18mL×2</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E8F5D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E9C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D4476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66.96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9D75B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9F04B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0.31 </w:t>
            </w:r>
          </w:p>
        </w:tc>
      </w:tr>
      <w:tr w14:paraId="1A4DF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CD81D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92CA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肌酐(CRE)测定试剂盒(肌氨酸氧化酶法)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82A3C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试剂1:90mL×2,试剂2:60mL×1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9F22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F9B7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240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BE515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540</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FB31E4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1FD60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2.25 </w:t>
            </w:r>
          </w:p>
        </w:tc>
      </w:tr>
      <w:tr w14:paraId="2EE12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79CD4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4F63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尿酸(UA)测定试剂盒(尿酸酶法)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058EF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4D860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CB60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392D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66.96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AF2D27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CB30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0.31 </w:t>
            </w:r>
          </w:p>
        </w:tc>
      </w:tr>
      <w:tr w14:paraId="04A76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3DF20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EB8A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肌酸激酶(CK)测定试剂盒(磷酸肌酸底物法)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82D14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938AB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B7D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BD138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235.44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6D6DC3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E1D26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1.09 </w:t>
            </w:r>
          </w:p>
        </w:tc>
      </w:tr>
      <w:tr w14:paraId="2C69B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615C5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F08881">
            <w:pPr>
              <w:keepNext w:val="0"/>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α-羟丁酸脱氢酶(HBDH)测定试剂盒(α-酮丁酸底物法)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3FB5C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试剂1:90mL×2,试剂2:36mL×1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DBBC9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04C7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216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6B9E94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88.56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87E876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42A5F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0.41 </w:t>
            </w:r>
          </w:p>
        </w:tc>
      </w:tr>
      <w:tr w14:paraId="61955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75A59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CB71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肌酸激酶同工酶(CKMB)测定试剂盒(胶乳免疫比浊法)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9673E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试剂1:90mL×2,试剂2:45mL×1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7AA70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62FC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225</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9E0EB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976.5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7C301C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84244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4.34 </w:t>
            </w:r>
          </w:p>
        </w:tc>
      </w:tr>
      <w:tr w14:paraId="6A6B0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36E86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EA79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二氧化碳(CO2)测定试剂盒(PEPC酶法)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7747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16DBA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C082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8B788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526.5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4B1E5B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5F3F7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1.95 </w:t>
            </w:r>
          </w:p>
        </w:tc>
      </w:tr>
      <w:tr w14:paraId="5D381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9BEB1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7FAD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同型半胱氨酸(HCY)测定试剂盒(酶循环法)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AEEE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试剂1:90mL×2,试剂2:45mL×1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C8FF5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8232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225</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BDBFF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5411.25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4FD9BA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AE8BF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24.05 </w:t>
            </w:r>
          </w:p>
        </w:tc>
      </w:tr>
      <w:tr w14:paraId="0E9A0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17A62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5E5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β2-微球蛋白(β2-MG)测定试剂盒(胶乳免疫比浊法)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E1105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试剂1:90mL×2,试剂2:45mL×1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30101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73C0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225</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7A536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1248.75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13A0BD9">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D8705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5.55 </w:t>
            </w:r>
          </w:p>
        </w:tc>
      </w:tr>
      <w:tr w14:paraId="302F0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CC7A6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3883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脑脊液与尿蛋白(CSF)测定试剂盒(邻苯三酚红法)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794A0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试剂1:90mL×3</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07D7F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B1A6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270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F3C50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232.2</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A0F52C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F375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0.86 </w:t>
            </w:r>
          </w:p>
        </w:tc>
      </w:tr>
      <w:tr w14:paraId="5D5A3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96314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EC67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尿微量白蛋白(MALB)测定试剂盒(免疫比浊法)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1AE3C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试剂1:90mL×2,试剂2:23mL×2</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149E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C14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226</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B424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745.8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4CCA0E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themeColor="text1"/>
                <w:sz w:val="24"/>
                <w:szCs w:val="24"/>
                <w:u w:val="none"/>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34175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3.30 </w:t>
            </w:r>
          </w:p>
        </w:tc>
      </w:tr>
      <w:tr w14:paraId="645A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A42E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A8E1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D-3-羟丁酸(D3H)测定试剂盒(β-羟丁酸脱氢酶法)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46A71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试剂1：90mL×1，试剂2：23mL×1</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320A4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432C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113</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4445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498.33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32E5B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7F60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4.41</w:t>
            </w:r>
          </w:p>
        </w:tc>
      </w:tr>
      <w:tr w14:paraId="42884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0AF0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244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2585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Ⅳ型胶原蛋白(IVC)测定试剂盒(胶乳免疫比浊法)</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90518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试剂1：90mL×1，试剂2：30mL×1 </w:t>
            </w:r>
          </w:p>
        </w:tc>
        <w:tc>
          <w:tcPr>
            <w:tcW w:w="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8D0CE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C855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7297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2558.4</w:t>
            </w:r>
          </w:p>
        </w:tc>
        <w:tc>
          <w:tcPr>
            <w:tcW w:w="66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F7C07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ml</w:t>
            </w:r>
          </w:p>
        </w:tc>
        <w:tc>
          <w:tcPr>
            <w:tcW w:w="10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F376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21.32</w:t>
            </w:r>
          </w:p>
        </w:tc>
      </w:tr>
    </w:tbl>
    <w:p w14:paraId="569A27A7">
      <w:pPr>
        <w:rPr>
          <w:rFonts w:hint="eastAsia" w:ascii="仿宋" w:hAnsi="仿宋" w:eastAsia="仿宋" w:cs="仿宋"/>
        </w:rPr>
      </w:pPr>
    </w:p>
    <w:p w14:paraId="0A603C95">
      <w:pPr>
        <w:rPr>
          <w:rFonts w:hint="eastAsia" w:ascii="仿宋" w:hAnsi="仿宋" w:eastAsia="仿宋" w:cs="仿宋"/>
          <w:b/>
          <w:bCs/>
          <w:color w:val="C00000"/>
          <w:lang w:val="en-US" w:eastAsia="zh-CN"/>
        </w:rPr>
      </w:pPr>
      <w:r>
        <w:rPr>
          <w:rFonts w:hint="eastAsia" w:ascii="仿宋" w:hAnsi="仿宋" w:eastAsia="仿宋" w:cs="仿宋"/>
          <w:b/>
          <w:bCs/>
          <w:color w:val="C00000"/>
          <w:lang w:val="en-US" w:eastAsia="zh-CN"/>
        </w:rPr>
        <w:br w:type="page"/>
      </w:r>
    </w:p>
    <w:p w14:paraId="294CF118">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非集采部分试剂及耗材共计26项（预算单价以理论人次计不高于现用试剂价格）：</w:t>
      </w:r>
    </w:p>
    <w:tbl>
      <w:tblPr>
        <w:tblStyle w:val="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3122"/>
        <w:gridCol w:w="2746"/>
        <w:gridCol w:w="715"/>
        <w:gridCol w:w="1241"/>
      </w:tblGrid>
      <w:tr w14:paraId="2242F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370C">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序号</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0EFD">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试剂名称</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E240">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参照规格型号</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CAA9">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61E2">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价格（元）</w:t>
            </w:r>
          </w:p>
        </w:tc>
      </w:tr>
      <w:tr w14:paraId="4667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A6FFB1">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3230" w:type="dxa"/>
            <w:tcBorders>
              <w:top w:val="nil"/>
              <w:left w:val="nil"/>
              <w:bottom w:val="single" w:color="000000" w:sz="8" w:space="0"/>
              <w:right w:val="single" w:color="000000" w:sz="8" w:space="0"/>
            </w:tcBorders>
            <w:shd w:val="clear" w:color="auto" w:fill="FFFFFF"/>
            <w:vAlign w:val="center"/>
          </w:tcPr>
          <w:p w14:paraId="77EAF934">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补体C3检测试剂盒</w:t>
            </w:r>
          </w:p>
        </w:tc>
        <w:tc>
          <w:tcPr>
            <w:tcW w:w="2746" w:type="dxa"/>
            <w:tcBorders>
              <w:top w:val="nil"/>
              <w:left w:val="nil"/>
              <w:bottom w:val="single" w:color="000000" w:sz="8" w:space="0"/>
              <w:right w:val="single" w:color="000000" w:sz="8" w:space="0"/>
            </w:tcBorders>
            <w:shd w:val="clear" w:color="auto" w:fill="auto"/>
            <w:noWrap/>
            <w:vAlign w:val="center"/>
          </w:tcPr>
          <w:p w14:paraId="1286DDD5">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60ml*3  R2 45ml*1</w:t>
            </w:r>
          </w:p>
        </w:tc>
        <w:tc>
          <w:tcPr>
            <w:tcW w:w="715" w:type="dxa"/>
            <w:tcBorders>
              <w:top w:val="nil"/>
              <w:left w:val="nil"/>
              <w:bottom w:val="single" w:color="000000" w:sz="8" w:space="0"/>
              <w:right w:val="single" w:color="000000" w:sz="8" w:space="0"/>
            </w:tcBorders>
            <w:shd w:val="clear" w:color="auto" w:fill="FFFFFF"/>
            <w:vAlign w:val="center"/>
          </w:tcPr>
          <w:p w14:paraId="42001BAF">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single" w:color="000000" w:sz="8" w:space="0"/>
              <w:left w:val="nil"/>
              <w:bottom w:val="single" w:color="000000" w:sz="8" w:space="0"/>
              <w:right w:val="single" w:color="000000" w:sz="8" w:space="0"/>
            </w:tcBorders>
            <w:shd w:val="clear" w:color="auto" w:fill="FFFFFF"/>
            <w:vAlign w:val="center"/>
          </w:tcPr>
          <w:p w14:paraId="7238E738">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w:t>
            </w:r>
          </w:p>
        </w:tc>
      </w:tr>
      <w:tr w14:paraId="6C0D4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46FF3C">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3230" w:type="dxa"/>
            <w:tcBorders>
              <w:top w:val="nil"/>
              <w:left w:val="nil"/>
              <w:bottom w:val="single" w:color="000000" w:sz="8" w:space="0"/>
              <w:right w:val="single" w:color="000000" w:sz="8" w:space="0"/>
            </w:tcBorders>
            <w:shd w:val="clear" w:color="auto" w:fill="FFFFFF"/>
            <w:vAlign w:val="center"/>
          </w:tcPr>
          <w:p w14:paraId="135714EE">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补体C4检测试剂盒</w:t>
            </w:r>
          </w:p>
        </w:tc>
        <w:tc>
          <w:tcPr>
            <w:tcW w:w="2746" w:type="dxa"/>
            <w:tcBorders>
              <w:top w:val="nil"/>
              <w:left w:val="nil"/>
              <w:bottom w:val="single" w:color="000000" w:sz="8" w:space="0"/>
              <w:right w:val="single" w:color="000000" w:sz="8" w:space="0"/>
            </w:tcBorders>
            <w:shd w:val="clear" w:color="auto" w:fill="auto"/>
            <w:noWrap/>
            <w:vAlign w:val="center"/>
          </w:tcPr>
          <w:p w14:paraId="0B391EF3">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60ml*3  R2 45ml*1</w:t>
            </w:r>
          </w:p>
        </w:tc>
        <w:tc>
          <w:tcPr>
            <w:tcW w:w="715" w:type="dxa"/>
            <w:tcBorders>
              <w:top w:val="nil"/>
              <w:left w:val="nil"/>
              <w:bottom w:val="single" w:color="000000" w:sz="8" w:space="0"/>
              <w:right w:val="single" w:color="000000" w:sz="8" w:space="0"/>
            </w:tcBorders>
            <w:shd w:val="clear" w:color="auto" w:fill="FFFFFF"/>
            <w:vAlign w:val="center"/>
          </w:tcPr>
          <w:p w14:paraId="5074EF5E">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63165DC7">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w:t>
            </w:r>
          </w:p>
        </w:tc>
      </w:tr>
      <w:tr w14:paraId="0476A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24127">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3230" w:type="dxa"/>
            <w:tcBorders>
              <w:top w:val="nil"/>
              <w:left w:val="nil"/>
              <w:bottom w:val="single" w:color="000000" w:sz="8" w:space="0"/>
              <w:right w:val="single" w:color="000000" w:sz="8" w:space="0"/>
            </w:tcBorders>
            <w:shd w:val="clear" w:color="auto" w:fill="auto"/>
            <w:vAlign w:val="center"/>
          </w:tcPr>
          <w:p w14:paraId="58FA9B93">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免疫球蛋白IgA检测试剂盒</w:t>
            </w:r>
          </w:p>
        </w:tc>
        <w:tc>
          <w:tcPr>
            <w:tcW w:w="2746" w:type="dxa"/>
            <w:tcBorders>
              <w:top w:val="nil"/>
              <w:left w:val="nil"/>
              <w:bottom w:val="single" w:color="000000" w:sz="8" w:space="0"/>
              <w:right w:val="single" w:color="000000" w:sz="8" w:space="0"/>
            </w:tcBorders>
            <w:shd w:val="clear" w:color="auto" w:fill="auto"/>
            <w:noWrap/>
            <w:vAlign w:val="center"/>
          </w:tcPr>
          <w:p w14:paraId="635C1148">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60ml*3  R2 60ml*1</w:t>
            </w:r>
          </w:p>
        </w:tc>
        <w:tc>
          <w:tcPr>
            <w:tcW w:w="715" w:type="dxa"/>
            <w:tcBorders>
              <w:top w:val="nil"/>
              <w:left w:val="nil"/>
              <w:bottom w:val="single" w:color="000000" w:sz="8" w:space="0"/>
              <w:right w:val="single" w:color="000000" w:sz="8" w:space="0"/>
            </w:tcBorders>
            <w:shd w:val="clear" w:color="auto" w:fill="FFFFFF"/>
            <w:vAlign w:val="center"/>
          </w:tcPr>
          <w:p w14:paraId="440B4B65">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344CF46D">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w:t>
            </w:r>
          </w:p>
        </w:tc>
      </w:tr>
      <w:tr w14:paraId="7B965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8D45B">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230" w:type="dxa"/>
            <w:tcBorders>
              <w:top w:val="nil"/>
              <w:left w:val="nil"/>
              <w:bottom w:val="single" w:color="000000" w:sz="8" w:space="0"/>
              <w:right w:val="single" w:color="000000" w:sz="8" w:space="0"/>
            </w:tcBorders>
            <w:shd w:val="clear" w:color="auto" w:fill="auto"/>
            <w:vAlign w:val="center"/>
          </w:tcPr>
          <w:p w14:paraId="38043919">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免疫球蛋白IgM检测试剂盒</w:t>
            </w:r>
          </w:p>
        </w:tc>
        <w:tc>
          <w:tcPr>
            <w:tcW w:w="2746" w:type="dxa"/>
            <w:tcBorders>
              <w:top w:val="nil"/>
              <w:left w:val="nil"/>
              <w:bottom w:val="single" w:color="000000" w:sz="8" w:space="0"/>
              <w:right w:val="single" w:color="000000" w:sz="8" w:space="0"/>
            </w:tcBorders>
            <w:shd w:val="clear" w:color="auto" w:fill="auto"/>
            <w:noWrap/>
            <w:vAlign w:val="center"/>
          </w:tcPr>
          <w:p w14:paraId="27D3D121">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60ml*3  R2 45ml*1</w:t>
            </w:r>
          </w:p>
        </w:tc>
        <w:tc>
          <w:tcPr>
            <w:tcW w:w="715" w:type="dxa"/>
            <w:tcBorders>
              <w:top w:val="nil"/>
              <w:left w:val="nil"/>
              <w:bottom w:val="single" w:color="000000" w:sz="8" w:space="0"/>
              <w:right w:val="single" w:color="000000" w:sz="8" w:space="0"/>
            </w:tcBorders>
            <w:shd w:val="clear" w:color="auto" w:fill="FFFFFF"/>
            <w:vAlign w:val="center"/>
          </w:tcPr>
          <w:p w14:paraId="280A8A62">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67D24F24">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w:t>
            </w:r>
          </w:p>
        </w:tc>
      </w:tr>
      <w:tr w14:paraId="4297C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F37EB">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230" w:type="dxa"/>
            <w:tcBorders>
              <w:top w:val="nil"/>
              <w:left w:val="nil"/>
              <w:bottom w:val="single" w:color="000000" w:sz="8" w:space="0"/>
              <w:right w:val="single" w:color="000000" w:sz="8" w:space="0"/>
            </w:tcBorders>
            <w:shd w:val="clear" w:color="auto" w:fill="FFFFFF"/>
            <w:vAlign w:val="center"/>
          </w:tcPr>
          <w:p w14:paraId="61CF0061">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免疫球蛋白IgG检测试剂盒</w:t>
            </w:r>
          </w:p>
        </w:tc>
        <w:tc>
          <w:tcPr>
            <w:tcW w:w="2746" w:type="dxa"/>
            <w:tcBorders>
              <w:top w:val="nil"/>
              <w:left w:val="nil"/>
              <w:bottom w:val="single" w:color="000000" w:sz="8" w:space="0"/>
              <w:right w:val="single" w:color="000000" w:sz="8" w:space="0"/>
            </w:tcBorders>
            <w:shd w:val="clear" w:color="auto" w:fill="auto"/>
            <w:noWrap/>
            <w:vAlign w:val="center"/>
          </w:tcPr>
          <w:p w14:paraId="1B647309">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60ml*3  R2 60ml*1</w:t>
            </w:r>
          </w:p>
        </w:tc>
        <w:tc>
          <w:tcPr>
            <w:tcW w:w="715" w:type="dxa"/>
            <w:tcBorders>
              <w:top w:val="nil"/>
              <w:left w:val="nil"/>
              <w:bottom w:val="single" w:color="000000" w:sz="8" w:space="0"/>
              <w:right w:val="single" w:color="000000" w:sz="8" w:space="0"/>
            </w:tcBorders>
            <w:shd w:val="clear" w:color="auto" w:fill="FFFFFF"/>
            <w:vAlign w:val="center"/>
          </w:tcPr>
          <w:p w14:paraId="65DEF2B7">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2A1F6D33">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201</w:t>
            </w:r>
          </w:p>
        </w:tc>
      </w:tr>
      <w:tr w14:paraId="4A6A9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D29C6">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3230" w:type="dxa"/>
            <w:tcBorders>
              <w:top w:val="nil"/>
              <w:left w:val="nil"/>
              <w:bottom w:val="single" w:color="000000" w:sz="8" w:space="0"/>
              <w:right w:val="single" w:color="000000" w:sz="8" w:space="0"/>
            </w:tcBorders>
            <w:shd w:val="clear" w:color="auto" w:fill="auto"/>
            <w:vAlign w:val="center"/>
          </w:tcPr>
          <w:p w14:paraId="17CD6B3D">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超敏C-反应蛋白测定试剂盒</w:t>
            </w:r>
          </w:p>
        </w:tc>
        <w:tc>
          <w:tcPr>
            <w:tcW w:w="2746" w:type="dxa"/>
            <w:tcBorders>
              <w:top w:val="nil"/>
              <w:left w:val="nil"/>
              <w:bottom w:val="single" w:color="000000" w:sz="8" w:space="0"/>
              <w:right w:val="single" w:color="000000" w:sz="8" w:space="0"/>
            </w:tcBorders>
            <w:shd w:val="clear" w:color="auto" w:fill="auto"/>
            <w:noWrap/>
            <w:vAlign w:val="center"/>
          </w:tcPr>
          <w:p w14:paraId="4115C12C">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60ml*2  R2 60ml*2</w:t>
            </w:r>
          </w:p>
        </w:tc>
        <w:tc>
          <w:tcPr>
            <w:tcW w:w="715" w:type="dxa"/>
            <w:tcBorders>
              <w:top w:val="nil"/>
              <w:left w:val="nil"/>
              <w:bottom w:val="single" w:color="000000" w:sz="8" w:space="0"/>
              <w:right w:val="single" w:color="000000" w:sz="8" w:space="0"/>
            </w:tcBorders>
            <w:shd w:val="clear" w:color="auto" w:fill="FFFFFF"/>
            <w:vAlign w:val="center"/>
          </w:tcPr>
          <w:p w14:paraId="3615932A">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45920468">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1146</w:t>
            </w:r>
          </w:p>
        </w:tc>
      </w:tr>
      <w:tr w14:paraId="39FFC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3476D">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3230" w:type="dxa"/>
            <w:tcBorders>
              <w:top w:val="nil"/>
              <w:left w:val="nil"/>
              <w:bottom w:val="single" w:color="000000" w:sz="8" w:space="0"/>
              <w:right w:val="single" w:color="000000" w:sz="8" w:space="0"/>
            </w:tcBorders>
            <w:shd w:val="clear" w:color="auto" w:fill="auto"/>
            <w:vAlign w:val="center"/>
          </w:tcPr>
          <w:p w14:paraId="18F752D3">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抗链球菌溶血素O检测试剂盒</w:t>
            </w:r>
          </w:p>
        </w:tc>
        <w:tc>
          <w:tcPr>
            <w:tcW w:w="2746" w:type="dxa"/>
            <w:tcBorders>
              <w:top w:val="nil"/>
              <w:left w:val="nil"/>
              <w:bottom w:val="single" w:color="000000" w:sz="8" w:space="0"/>
              <w:right w:val="single" w:color="000000" w:sz="8" w:space="0"/>
            </w:tcBorders>
            <w:shd w:val="clear" w:color="auto" w:fill="auto"/>
            <w:noWrap/>
            <w:vAlign w:val="center"/>
          </w:tcPr>
          <w:p w14:paraId="4C3B031A">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14ml*1 R2 24ml*1</w:t>
            </w:r>
          </w:p>
        </w:tc>
        <w:tc>
          <w:tcPr>
            <w:tcW w:w="715" w:type="dxa"/>
            <w:tcBorders>
              <w:top w:val="nil"/>
              <w:left w:val="nil"/>
              <w:bottom w:val="single" w:color="000000" w:sz="8" w:space="0"/>
              <w:right w:val="single" w:color="000000" w:sz="8" w:space="0"/>
            </w:tcBorders>
            <w:shd w:val="clear" w:color="auto" w:fill="FFFFFF"/>
            <w:vAlign w:val="center"/>
          </w:tcPr>
          <w:p w14:paraId="02C1D0E0">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53D222EA">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1676</w:t>
            </w:r>
          </w:p>
        </w:tc>
      </w:tr>
      <w:tr w14:paraId="02877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3948C">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3230" w:type="dxa"/>
            <w:tcBorders>
              <w:top w:val="nil"/>
              <w:left w:val="nil"/>
              <w:bottom w:val="single" w:color="000000" w:sz="8" w:space="0"/>
              <w:right w:val="single" w:color="000000" w:sz="8" w:space="0"/>
            </w:tcBorders>
            <w:shd w:val="clear" w:color="auto" w:fill="auto"/>
            <w:vAlign w:val="center"/>
          </w:tcPr>
          <w:p w14:paraId="2D7FD52D">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类风湿因子检测试剂盒</w:t>
            </w:r>
          </w:p>
        </w:tc>
        <w:tc>
          <w:tcPr>
            <w:tcW w:w="2746" w:type="dxa"/>
            <w:tcBorders>
              <w:top w:val="nil"/>
              <w:left w:val="nil"/>
              <w:bottom w:val="single" w:color="000000" w:sz="8" w:space="0"/>
              <w:right w:val="single" w:color="000000" w:sz="8" w:space="0"/>
            </w:tcBorders>
            <w:shd w:val="clear" w:color="auto" w:fill="auto"/>
            <w:noWrap/>
            <w:vAlign w:val="center"/>
          </w:tcPr>
          <w:p w14:paraId="6826DD67">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21ml*1 R2 7ml*1</w:t>
            </w:r>
          </w:p>
        </w:tc>
        <w:tc>
          <w:tcPr>
            <w:tcW w:w="715" w:type="dxa"/>
            <w:tcBorders>
              <w:top w:val="nil"/>
              <w:left w:val="nil"/>
              <w:bottom w:val="single" w:color="000000" w:sz="8" w:space="0"/>
              <w:right w:val="single" w:color="000000" w:sz="8" w:space="0"/>
            </w:tcBorders>
            <w:shd w:val="clear" w:color="auto" w:fill="FFFFFF"/>
            <w:vAlign w:val="center"/>
          </w:tcPr>
          <w:p w14:paraId="6412B257">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4A1BF2E3">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854</w:t>
            </w:r>
          </w:p>
        </w:tc>
      </w:tr>
      <w:tr w14:paraId="32BF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16E34">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3230" w:type="dxa"/>
            <w:tcBorders>
              <w:top w:val="nil"/>
              <w:left w:val="nil"/>
              <w:bottom w:val="single" w:color="000000" w:sz="8" w:space="0"/>
              <w:right w:val="single" w:color="000000" w:sz="8" w:space="0"/>
            </w:tcBorders>
            <w:shd w:val="clear" w:color="auto" w:fill="auto"/>
            <w:vAlign w:val="center"/>
          </w:tcPr>
          <w:p w14:paraId="106E168A">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C-反应蛋白检测试剂盒</w:t>
            </w:r>
          </w:p>
        </w:tc>
        <w:tc>
          <w:tcPr>
            <w:tcW w:w="2746" w:type="dxa"/>
            <w:tcBorders>
              <w:top w:val="nil"/>
              <w:left w:val="nil"/>
              <w:bottom w:val="single" w:color="000000" w:sz="8" w:space="0"/>
              <w:right w:val="single" w:color="000000" w:sz="8" w:space="0"/>
            </w:tcBorders>
            <w:shd w:val="clear" w:color="auto" w:fill="auto"/>
            <w:noWrap/>
            <w:vAlign w:val="center"/>
          </w:tcPr>
          <w:p w14:paraId="68EC3D89">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50ml*1 R2 10ml*1</w:t>
            </w:r>
          </w:p>
        </w:tc>
        <w:tc>
          <w:tcPr>
            <w:tcW w:w="715" w:type="dxa"/>
            <w:tcBorders>
              <w:top w:val="nil"/>
              <w:left w:val="nil"/>
              <w:bottom w:val="single" w:color="000000" w:sz="8" w:space="0"/>
              <w:right w:val="single" w:color="000000" w:sz="8" w:space="0"/>
            </w:tcBorders>
            <w:shd w:val="clear" w:color="auto" w:fill="FFFFFF"/>
            <w:vAlign w:val="center"/>
          </w:tcPr>
          <w:p w14:paraId="74C2050A">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383E88C6">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396</w:t>
            </w:r>
          </w:p>
        </w:tc>
      </w:tr>
      <w:tr w14:paraId="3B018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A8F0C">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3230" w:type="dxa"/>
            <w:tcBorders>
              <w:top w:val="nil"/>
              <w:left w:val="nil"/>
              <w:bottom w:val="single" w:color="000000" w:sz="8" w:space="0"/>
              <w:right w:val="single" w:color="000000" w:sz="8" w:space="0"/>
            </w:tcBorders>
            <w:shd w:val="clear" w:color="auto" w:fill="auto"/>
            <w:vAlign w:val="center"/>
          </w:tcPr>
          <w:p w14:paraId="6724264F">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糖化血红蛋白测定试剂盒（酶法）</w:t>
            </w:r>
          </w:p>
        </w:tc>
        <w:tc>
          <w:tcPr>
            <w:tcW w:w="2746" w:type="dxa"/>
            <w:tcBorders>
              <w:top w:val="nil"/>
              <w:left w:val="nil"/>
              <w:bottom w:val="single" w:color="000000" w:sz="8" w:space="0"/>
              <w:right w:val="single" w:color="000000" w:sz="8" w:space="0"/>
            </w:tcBorders>
            <w:shd w:val="clear" w:color="auto" w:fill="auto"/>
            <w:noWrap/>
            <w:vAlign w:val="center"/>
          </w:tcPr>
          <w:p w14:paraId="51E0C2F6">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30ml*1 R2 10ml*1</w:t>
            </w:r>
          </w:p>
        </w:tc>
        <w:tc>
          <w:tcPr>
            <w:tcW w:w="715" w:type="dxa"/>
            <w:tcBorders>
              <w:top w:val="nil"/>
              <w:left w:val="nil"/>
              <w:bottom w:val="single" w:color="000000" w:sz="8" w:space="0"/>
              <w:right w:val="single" w:color="000000" w:sz="8" w:space="0"/>
            </w:tcBorders>
            <w:shd w:val="clear" w:color="auto" w:fill="FFFFFF"/>
            <w:vAlign w:val="center"/>
          </w:tcPr>
          <w:p w14:paraId="66AC0A9E">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6103DBF4">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952</w:t>
            </w:r>
          </w:p>
        </w:tc>
      </w:tr>
      <w:tr w14:paraId="3E2A3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59CB90">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3230" w:type="dxa"/>
            <w:tcBorders>
              <w:top w:val="nil"/>
              <w:left w:val="nil"/>
              <w:bottom w:val="single" w:color="000000" w:sz="8" w:space="0"/>
              <w:right w:val="single" w:color="000000" w:sz="8" w:space="0"/>
            </w:tcBorders>
            <w:shd w:val="clear" w:color="auto" w:fill="auto"/>
            <w:vAlign w:val="center"/>
          </w:tcPr>
          <w:p w14:paraId="7C6271A9">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铁蛋白测定试剂盒</w:t>
            </w:r>
          </w:p>
        </w:tc>
        <w:tc>
          <w:tcPr>
            <w:tcW w:w="2746" w:type="dxa"/>
            <w:tcBorders>
              <w:top w:val="nil"/>
              <w:left w:val="nil"/>
              <w:bottom w:val="single" w:color="000000" w:sz="8" w:space="0"/>
              <w:right w:val="single" w:color="000000" w:sz="8" w:space="0"/>
            </w:tcBorders>
            <w:shd w:val="clear" w:color="auto" w:fill="FFFFFF"/>
            <w:noWrap/>
            <w:vAlign w:val="center"/>
          </w:tcPr>
          <w:p w14:paraId="60CCF1BF">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1*60ml R2 2*12ml</w:t>
            </w:r>
          </w:p>
        </w:tc>
        <w:tc>
          <w:tcPr>
            <w:tcW w:w="715" w:type="dxa"/>
            <w:tcBorders>
              <w:top w:val="nil"/>
              <w:left w:val="nil"/>
              <w:bottom w:val="single" w:color="000000" w:sz="8" w:space="0"/>
              <w:right w:val="single" w:color="000000" w:sz="8" w:space="0"/>
            </w:tcBorders>
            <w:shd w:val="clear" w:color="auto" w:fill="FFFFFF"/>
            <w:vAlign w:val="center"/>
          </w:tcPr>
          <w:p w14:paraId="60AAD840">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174C784B">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3175</w:t>
            </w:r>
          </w:p>
        </w:tc>
      </w:tr>
      <w:tr w14:paraId="60E9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2BBC5B">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230" w:type="dxa"/>
            <w:tcBorders>
              <w:top w:val="nil"/>
              <w:left w:val="nil"/>
              <w:bottom w:val="single" w:color="000000" w:sz="8" w:space="0"/>
              <w:right w:val="single" w:color="000000" w:sz="8" w:space="0"/>
            </w:tcBorders>
            <w:shd w:val="clear" w:color="auto" w:fill="auto"/>
            <w:vAlign w:val="center"/>
          </w:tcPr>
          <w:p w14:paraId="37D52642">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锌离子测定试剂盒</w:t>
            </w:r>
          </w:p>
        </w:tc>
        <w:tc>
          <w:tcPr>
            <w:tcW w:w="2746" w:type="dxa"/>
            <w:tcBorders>
              <w:top w:val="nil"/>
              <w:left w:val="nil"/>
              <w:bottom w:val="single" w:color="000000" w:sz="8" w:space="0"/>
              <w:right w:val="single" w:color="000000" w:sz="8" w:space="0"/>
            </w:tcBorders>
            <w:shd w:val="clear" w:color="auto" w:fill="auto"/>
            <w:vAlign w:val="center"/>
          </w:tcPr>
          <w:p w14:paraId="20162DA4">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2*60ml R2 2*15ml</w:t>
            </w:r>
          </w:p>
        </w:tc>
        <w:tc>
          <w:tcPr>
            <w:tcW w:w="715" w:type="dxa"/>
            <w:tcBorders>
              <w:top w:val="nil"/>
              <w:left w:val="nil"/>
              <w:bottom w:val="single" w:color="000000" w:sz="8" w:space="0"/>
              <w:right w:val="single" w:color="000000" w:sz="8" w:space="0"/>
            </w:tcBorders>
            <w:shd w:val="clear" w:color="auto" w:fill="FFFFFF"/>
            <w:vAlign w:val="center"/>
          </w:tcPr>
          <w:p w14:paraId="086107B3">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273A2120">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199</w:t>
            </w:r>
          </w:p>
        </w:tc>
      </w:tr>
      <w:tr w14:paraId="33E9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2C6774">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3230" w:type="dxa"/>
            <w:tcBorders>
              <w:top w:val="nil"/>
              <w:left w:val="nil"/>
              <w:bottom w:val="single" w:color="000000" w:sz="8" w:space="0"/>
              <w:right w:val="single" w:color="000000" w:sz="8" w:space="0"/>
            </w:tcBorders>
            <w:shd w:val="clear" w:color="auto" w:fill="auto"/>
            <w:vAlign w:val="center"/>
          </w:tcPr>
          <w:p w14:paraId="244CA241">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转铁蛋白检测试剂盒</w:t>
            </w:r>
          </w:p>
        </w:tc>
        <w:tc>
          <w:tcPr>
            <w:tcW w:w="2746" w:type="dxa"/>
            <w:tcBorders>
              <w:top w:val="nil"/>
              <w:left w:val="nil"/>
              <w:bottom w:val="single" w:color="000000" w:sz="8" w:space="0"/>
              <w:right w:val="single" w:color="000000" w:sz="8" w:space="0"/>
            </w:tcBorders>
            <w:shd w:val="clear" w:color="auto" w:fill="auto"/>
            <w:noWrap/>
            <w:vAlign w:val="center"/>
          </w:tcPr>
          <w:p w14:paraId="781B989E">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R1 2*60ml R2 2*20ml</w:t>
            </w:r>
          </w:p>
        </w:tc>
        <w:tc>
          <w:tcPr>
            <w:tcW w:w="715" w:type="dxa"/>
            <w:tcBorders>
              <w:top w:val="nil"/>
              <w:left w:val="nil"/>
              <w:bottom w:val="single" w:color="000000" w:sz="8" w:space="0"/>
              <w:right w:val="single" w:color="000000" w:sz="8" w:space="0"/>
            </w:tcBorders>
            <w:shd w:val="clear" w:color="auto" w:fill="FFFFFF"/>
            <w:vAlign w:val="center"/>
          </w:tcPr>
          <w:p w14:paraId="40E1CEC2">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nil"/>
              <w:left w:val="nil"/>
              <w:bottom w:val="single" w:color="000000" w:sz="8" w:space="0"/>
              <w:right w:val="single" w:color="000000" w:sz="8" w:space="0"/>
            </w:tcBorders>
            <w:shd w:val="clear" w:color="auto" w:fill="FFFFFF"/>
            <w:vAlign w:val="center"/>
          </w:tcPr>
          <w:p w14:paraId="41BF13BA">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846</w:t>
            </w:r>
          </w:p>
        </w:tc>
      </w:tr>
      <w:tr w14:paraId="22AAA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97F57">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3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D4FE9">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电解质参比液(间接离子选择电极法)</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F7B5">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1L/瓶</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AA5B">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2BC1">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880.00 </w:t>
            </w:r>
          </w:p>
        </w:tc>
      </w:tr>
      <w:tr w14:paraId="40334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E95A9">
            <w:pPr>
              <w:keepNext/>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3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48300">
            <w:pPr>
              <w:keepNext/>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3206">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2L/瓶EM10-7731-1</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F32D">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1B43">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1760.00 </w:t>
            </w:r>
          </w:p>
        </w:tc>
      </w:tr>
      <w:tr w14:paraId="370B8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D35A7">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3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43F3B">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清洗液Maxpia B14</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34D9">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2L/瓶EM10-7828-1</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34DB">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8A240">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1320.00 </w:t>
            </w:r>
          </w:p>
        </w:tc>
      </w:tr>
      <w:tr w14:paraId="49D15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78B8F">
            <w:pPr>
              <w:keepNext/>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3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54A68">
            <w:pPr>
              <w:keepNext/>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AF72">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500ML/瓶，5瓶/盒</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DA7F">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9E9E">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370.00 </w:t>
            </w:r>
          </w:p>
        </w:tc>
      </w:tr>
      <w:tr w14:paraId="66AAA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B62AC">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3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6C5C72">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清洗液Maxpia 3</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5977">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2L/瓶EM10-7829-1</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1A40">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76AC">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1320.00 </w:t>
            </w:r>
          </w:p>
        </w:tc>
      </w:tr>
      <w:tr w14:paraId="400FC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EDA15">
            <w:pPr>
              <w:keepNext/>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3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92276">
            <w:pPr>
              <w:keepNext/>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23F9">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500ML/瓶，5瓶/盒</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4FF2">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1D1D">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370.00 </w:t>
            </w:r>
          </w:p>
        </w:tc>
      </w:tr>
      <w:tr w14:paraId="4687C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5F271">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92C1">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清洗液Maxpia R+</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59CDF">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50OML/瓶，5瓶/盒</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E103">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B0B0">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370.00 </w:t>
            </w:r>
          </w:p>
        </w:tc>
      </w:tr>
      <w:tr w14:paraId="6ED1A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CFCAD3">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A3FCE">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清洗液Maxpia C</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80CF">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50OML/瓶，5瓶/盒</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D674">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2C33">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370.00 </w:t>
            </w:r>
          </w:p>
        </w:tc>
      </w:tr>
      <w:tr w14:paraId="1557D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FE60A">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19</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21D5">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样本稀释液</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A240">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90mL/瓶，5瓶/盒</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86CC">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99C98">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1160.00 </w:t>
            </w:r>
          </w:p>
        </w:tc>
      </w:tr>
      <w:tr w14:paraId="64E30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B7069">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20</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F45E">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清洗液ISE Cleaner</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F7EF">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ISE洗涤剂冻结干燥12mL/瓶，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10瓶/盒；洗涤剂溶解液</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150mL/瓶，1瓶/盒</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5B62">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B705">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4898.00 </w:t>
            </w:r>
          </w:p>
        </w:tc>
      </w:tr>
      <w:tr w14:paraId="5A150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1DA286">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2FA42">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电解质校准液ISE Calibrator S</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878D">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高浓度电解质校准液：10mL/</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瓶×5瓶、低浓度电解质校准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液：10mL/瓶×5</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F80A">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盒</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813E6">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5829.00 </w:t>
            </w:r>
          </w:p>
        </w:tc>
      </w:tr>
      <w:tr w14:paraId="11D3E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F235B7">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22 </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7DBB">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1mL注射器</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AF4B">
            <w:pPr>
              <w:keepNext/>
              <w:keepLines w:val="0"/>
              <w:widowControl/>
              <w:suppressLineNumbers w:val="0"/>
              <w:snapToGrid w:val="0"/>
              <w:ind w:left="0" w:leftChars="0" w:right="0" w:rightChars="0" w:firstLine="0" w:firstLineChars="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YZD5490-02</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21A7">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3209C">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592</w:t>
            </w:r>
          </w:p>
        </w:tc>
      </w:tr>
      <w:tr w14:paraId="48485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DDD07">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23 </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5134">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水浴滤芯</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C72D">
            <w:pPr>
              <w:keepNext/>
              <w:keepLines w:val="0"/>
              <w:widowControl/>
              <w:suppressLineNumbers w:val="0"/>
              <w:snapToGrid w:val="0"/>
              <w:ind w:left="0" w:leftChars="0" w:right="0" w:rightChars="0" w:firstLine="0" w:firstLineChars="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BSM10-5677</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06FB">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A8DC">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1560</w:t>
            </w:r>
          </w:p>
        </w:tc>
      </w:tr>
      <w:tr w14:paraId="5C9C9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04BDB">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24 </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399E">
            <w:pPr>
              <w:keepNext/>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反应杯刷</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839C">
            <w:pPr>
              <w:keepNext/>
              <w:keepLines w:val="0"/>
              <w:widowControl/>
              <w:suppressLineNumbers w:val="0"/>
              <w:snapToGrid w:val="0"/>
              <w:ind w:left="0" w:leftChars="0" w:right="0" w:rightChars="0" w:firstLine="0" w:firstLineChars="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YZG5231-01</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758C">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990B">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202</w:t>
            </w:r>
          </w:p>
        </w:tc>
      </w:tr>
      <w:tr w14:paraId="2D310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F3527">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25</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34EF">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生化分析仪用提示灯</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C9BF">
            <w:pPr>
              <w:keepNext/>
              <w:keepLines w:val="0"/>
              <w:widowControl/>
              <w:suppressLineNumbers w:val="0"/>
              <w:snapToGrid w:val="0"/>
              <w:ind w:left="0" w:leftChars="0" w:right="0" w:rightChars="0" w:firstLine="0" w:firstLineChars="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BM10-6125</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DAA7">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3036">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1794</w:t>
            </w:r>
          </w:p>
        </w:tc>
      </w:tr>
      <w:tr w14:paraId="79199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9903">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26 </w:t>
            </w:r>
          </w:p>
        </w:tc>
        <w:tc>
          <w:tcPr>
            <w:tcW w:w="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D472">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电极ELECTRODE</w:t>
            </w:r>
          </w:p>
        </w:tc>
        <w:tc>
          <w:tcPr>
            <w:tcW w:w="2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1D9B">
            <w:pPr>
              <w:keepNext/>
              <w:keepLines w:val="0"/>
              <w:widowControl/>
              <w:suppressLineNumbers w:val="0"/>
              <w:snapToGrid w:val="0"/>
              <w:ind w:left="0" w:leftChars="0" w:right="0" w:rightChars="0" w:firstLine="0" w:firstLineChars="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1个(钾、钠、氯、参比)</w:t>
            </w:r>
          </w:p>
        </w:tc>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1BD8">
            <w:pPr>
              <w:keepNext/>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421E">
            <w:pPr>
              <w:keepNext/>
              <w:keepLines w:val="0"/>
              <w:widowControl/>
              <w:suppressLineNumbers w:val="0"/>
              <w:snapToGrid w:val="0"/>
              <w:ind w:left="0" w:leftChars="0" w:right="0" w:rightChars="0" w:firstLine="0" w:firstLineChars="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12057</w:t>
            </w:r>
          </w:p>
        </w:tc>
      </w:tr>
    </w:tbl>
    <w:p w14:paraId="0E5EC2E6">
      <w:pPr>
        <w:spacing w:line="600" w:lineRule="exact"/>
        <w:rPr>
          <w:rFonts w:hint="eastAsia" w:ascii="仿宋" w:hAnsi="仿宋" w:eastAsia="仿宋" w:cs="仿宋"/>
          <w:b w:val="0"/>
          <w:bCs/>
          <w:sz w:val="24"/>
          <w:szCs w:val="24"/>
          <w:lang w:val="en-US" w:eastAsia="zh-CN"/>
        </w:rPr>
      </w:pPr>
      <w:r>
        <w:rPr>
          <w:rFonts w:hint="eastAsia" w:ascii="仿宋" w:hAnsi="仿宋" w:eastAsia="仿宋" w:cs="仿宋"/>
          <w:sz w:val="24"/>
          <w:szCs w:val="24"/>
          <w:lang w:val="en-US" w:eastAsia="zh-CN"/>
        </w:rPr>
        <w:t>其他参数要求：</w:t>
      </w:r>
    </w:p>
    <w:p w14:paraId="18E690F2">
      <w:pPr>
        <w:spacing w:line="600" w:lineRule="exact"/>
        <w:rPr>
          <w:rFonts w:hint="eastAsia" w:ascii="仿宋" w:hAnsi="仿宋" w:eastAsia="仿宋" w:cs="仿宋"/>
          <w:b w:val="0"/>
          <w:bCs w:val="0"/>
          <w:color w:val="auto"/>
          <w:sz w:val="24"/>
          <w:szCs w:val="24"/>
          <w:lang w:val="en-US" w:eastAsia="zh-CN"/>
        </w:rPr>
      </w:pPr>
      <w:r>
        <w:rPr>
          <w:rFonts w:hint="eastAsia" w:ascii="仿宋" w:hAnsi="仿宋" w:eastAsia="仿宋" w:cs="仿宋"/>
          <w:b w:val="0"/>
          <w:bCs/>
          <w:color w:val="FF0000"/>
          <w:sz w:val="24"/>
          <w:szCs w:val="24"/>
          <w:lang w:val="en-US" w:eastAsia="zh-CN"/>
        </w:rPr>
        <w:t>*</w:t>
      </w:r>
      <w:r>
        <w:rPr>
          <w:rFonts w:hint="eastAsia" w:ascii="仿宋" w:hAnsi="仿宋" w:eastAsia="仿宋" w:cs="仿宋"/>
          <w:b w:val="0"/>
          <w:bCs/>
          <w:sz w:val="24"/>
          <w:szCs w:val="24"/>
          <w:lang w:val="en-US" w:eastAsia="zh-CN"/>
        </w:rPr>
        <w:t>试剂用于全自动生化分析仪（型号 TBA-FX8），为提高检测结果溯源性，</w:t>
      </w:r>
      <w:r>
        <w:rPr>
          <w:rFonts w:hint="eastAsia" w:ascii="仿宋" w:hAnsi="仿宋" w:eastAsia="仿宋" w:cs="仿宋"/>
          <w:b w:val="0"/>
          <w:bCs w:val="0"/>
          <w:color w:val="auto"/>
          <w:sz w:val="24"/>
          <w:szCs w:val="24"/>
          <w:highlight w:val="none"/>
          <w:lang w:val="en-US" w:eastAsia="zh-CN"/>
        </w:rPr>
        <w:t>42项平台集采试剂要求提供原厂试剂。</w:t>
      </w:r>
    </w:p>
    <w:p w14:paraId="0174441E">
      <w:pPr>
        <w:rPr>
          <w:rFonts w:hint="eastAsia" w:ascii="仿宋" w:hAnsi="仿宋" w:eastAsia="仿宋" w:cs="仿宋"/>
          <w:b w:val="0"/>
          <w:bCs/>
          <w:sz w:val="24"/>
          <w:szCs w:val="24"/>
          <w:highlight w:val="none"/>
          <w:lang w:val="en-US" w:eastAsia="zh-CN"/>
        </w:rPr>
      </w:pPr>
      <w:r>
        <w:rPr>
          <w:rFonts w:hint="eastAsia" w:ascii="仿宋" w:hAnsi="仿宋" w:eastAsia="仿宋" w:cs="仿宋"/>
          <w:b w:val="0"/>
          <w:bCs/>
          <w:color w:val="FF0000"/>
          <w:sz w:val="24"/>
          <w:szCs w:val="24"/>
          <w:highlight w:val="none"/>
          <w:lang w:val="en-US" w:eastAsia="zh-CN"/>
        </w:rPr>
        <w:t>*</w:t>
      </w:r>
      <w:r>
        <w:rPr>
          <w:rFonts w:hint="eastAsia" w:ascii="仿宋" w:hAnsi="仿宋" w:eastAsia="仿宋" w:cs="仿宋"/>
          <w:b w:val="0"/>
          <w:bCs/>
          <w:sz w:val="24"/>
          <w:szCs w:val="24"/>
          <w:highlight w:val="none"/>
          <w:lang w:val="en-US" w:eastAsia="zh-CN"/>
        </w:rPr>
        <w:t>所供试剂检测性能不低于科室现用试剂检测性能，检测结果须满足</w:t>
      </w:r>
    </w:p>
    <w:p w14:paraId="47E8BCE2">
      <w:pPr>
        <w:rPr>
          <w:rFonts w:hint="eastAsia" w:ascii="仿宋" w:hAnsi="仿宋" w:eastAsia="仿宋" w:cs="仿宋"/>
          <w:b w:val="0"/>
          <w:bCs/>
          <w:sz w:val="28"/>
          <w:szCs w:val="28"/>
          <w:highlight w:val="none"/>
          <w:lang w:val="en-US" w:eastAsia="zh-CN"/>
        </w:rPr>
      </w:pPr>
    </w:p>
    <w:p w14:paraId="2D1698A0">
      <w:pPr>
        <w:rPr>
          <w:rFonts w:hint="eastAsia" w:ascii="仿宋" w:hAnsi="仿宋" w:eastAsia="仿宋" w:cs="仿宋"/>
          <w:b w:val="0"/>
          <w:bCs/>
          <w:sz w:val="28"/>
          <w:szCs w:val="28"/>
          <w:highlight w:val="none"/>
          <w:lang w:val="en-US" w:eastAsia="zh-CN"/>
        </w:rPr>
      </w:pPr>
    </w:p>
    <w:p w14:paraId="2F3663E1">
      <w:pPr>
        <w:pStyle w:val="6"/>
        <w:spacing w:before="60"/>
        <w:ind w:left="100"/>
        <w:jc w:val="center"/>
        <w:rPr>
          <w:rFonts w:hint="eastAsia" w:ascii="仿宋" w:hAnsi="仿宋" w:eastAsia="仿宋" w:cs="仿宋"/>
          <w:b w:val="0"/>
          <w:bCs w:val="0"/>
          <w:color w:val="auto"/>
          <w:sz w:val="24"/>
          <w:szCs w:val="24"/>
          <w:lang w:bidi="ar-SA"/>
        </w:rPr>
      </w:pPr>
      <w:r>
        <w:rPr>
          <w:rFonts w:hint="eastAsia" w:ascii="仿宋" w:hAnsi="仿宋" w:eastAsia="仿宋" w:cs="仿宋"/>
          <w:b w:val="0"/>
          <w:bCs w:val="0"/>
          <w:color w:val="auto"/>
          <w:sz w:val="24"/>
          <w:szCs w:val="24"/>
          <w:lang w:bidi="ar-SA"/>
        </w:rPr>
        <w:t>打</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号条款为实质性条款，若有任何一条负偏离或不满足则导致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6686A86A">
      <w:pPr>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br w:type="page"/>
      </w:r>
    </w:p>
    <w:p w14:paraId="33C89AFF">
      <w:pPr>
        <w:rPr>
          <w:rFonts w:hint="eastAsia" w:ascii="仿宋" w:hAnsi="仿宋" w:eastAsia="仿宋" w:cs="仿宋"/>
          <w:b/>
          <w:bCs w:val="0"/>
          <w:sz w:val="36"/>
          <w:szCs w:val="36"/>
          <w:highlight w:val="none"/>
          <w:lang w:val="en-US" w:eastAsia="zh-CN"/>
        </w:rPr>
      </w:pPr>
      <w:r>
        <w:rPr>
          <w:rFonts w:hint="eastAsia" w:ascii="仿宋" w:hAnsi="仿宋" w:eastAsia="仿宋" w:cs="仿宋"/>
          <w:b/>
          <w:bCs w:val="0"/>
          <w:sz w:val="36"/>
          <w:szCs w:val="36"/>
          <w:highlight w:val="none"/>
          <w:lang w:val="en-US" w:eastAsia="zh-CN"/>
        </w:rPr>
        <w:t>标段十：</w:t>
      </w:r>
    </w:p>
    <w:p w14:paraId="0A957DC3">
      <w:pPr>
        <w:spacing w:line="360" w:lineRule="auto"/>
        <w:rPr>
          <w:rFonts w:hint="eastAsia" w:ascii="仿宋" w:hAnsi="仿宋" w:eastAsia="仿宋" w:cs="仿宋"/>
          <w:i w:val="0"/>
          <w:iCs w:val="0"/>
          <w:color w:val="000000"/>
          <w:sz w:val="24"/>
          <w:szCs w:val="24"/>
          <w:u w:val="none"/>
          <w:lang w:val="en-US" w:eastAsia="zh-CN"/>
        </w:rPr>
      </w:pPr>
      <w:r>
        <w:rPr>
          <w:rFonts w:hint="eastAsia" w:ascii="仿宋" w:hAnsi="仿宋" w:eastAsia="仿宋" w:cs="仿宋"/>
          <w:b w:val="0"/>
          <w:bCs w:val="0"/>
          <w:sz w:val="24"/>
          <w:szCs w:val="24"/>
          <w:lang w:val="en-US" w:eastAsia="zh-CN"/>
        </w:rPr>
        <w:t>采购名称：</w:t>
      </w:r>
      <w:r>
        <w:rPr>
          <w:rFonts w:hint="eastAsia" w:ascii="仿宋" w:hAnsi="仿宋" w:eastAsia="仿宋" w:cs="仿宋"/>
          <w:i w:val="0"/>
          <w:iCs w:val="0"/>
          <w:color w:val="000000"/>
          <w:kern w:val="0"/>
          <w:sz w:val="24"/>
          <w:szCs w:val="24"/>
          <w:u w:val="none"/>
          <w:lang w:val="en-US" w:eastAsia="zh-CN" w:bidi="ar"/>
        </w:rPr>
        <w:t>可调式固定支具、肢体固定器</w:t>
      </w:r>
      <w:r>
        <w:rPr>
          <w:rFonts w:hint="eastAsia" w:ascii="仿宋" w:hAnsi="仿宋" w:eastAsia="仿宋" w:cs="仿宋"/>
          <w:b w:val="0"/>
          <w:bCs/>
          <w:sz w:val="24"/>
          <w:szCs w:val="24"/>
          <w:lang w:val="en-US" w:eastAsia="zh-CN"/>
        </w:rPr>
        <w:t>等</w:t>
      </w:r>
    </w:p>
    <w:p w14:paraId="033DF775">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使用科室：骨科</w:t>
      </w:r>
    </w:p>
    <w:p w14:paraId="2C2DBA2D">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数量：定价不定量，以实际需求为准</w:t>
      </w:r>
    </w:p>
    <w:p w14:paraId="776C2D00">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预算单价：参照附件</w:t>
      </w:r>
    </w:p>
    <w:p w14:paraId="5AD7AF13">
      <w:pPr>
        <w:rPr>
          <w:rFonts w:hint="eastAsia" w:ascii="仿宋" w:hAnsi="仿宋" w:eastAsia="仿宋" w:cs="仿宋"/>
          <w:b/>
          <w:bCs/>
          <w:sz w:val="24"/>
          <w:szCs w:val="24"/>
          <w:lang w:val="en-US" w:eastAsia="zh-CN"/>
        </w:rPr>
      </w:pPr>
    </w:p>
    <w:p w14:paraId="0719F5C6">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w:t>
      </w:r>
    </w:p>
    <w:p w14:paraId="2CAE338C">
      <w:pPr>
        <w:jc w:val="left"/>
        <w:rPr>
          <w:rFonts w:hint="eastAsia" w:ascii="仿宋" w:hAnsi="仿宋" w:eastAsia="仿宋" w:cs="仿宋"/>
          <w:sz w:val="24"/>
          <w:szCs w:val="24"/>
          <w:lang w:val="en-US" w:eastAsia="zh-CN"/>
        </w:rPr>
      </w:pPr>
    </w:p>
    <w:tbl>
      <w:tblPr>
        <w:tblStyle w:val="2"/>
        <w:tblpPr w:leftFromText="180" w:rightFromText="180" w:vertAnchor="page" w:horzAnchor="page" w:tblpX="1822" w:tblpY="4708"/>
        <w:tblOverlap w:val="never"/>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9"/>
        <w:gridCol w:w="1533"/>
        <w:gridCol w:w="4317"/>
        <w:gridCol w:w="722"/>
        <w:gridCol w:w="1491"/>
      </w:tblGrid>
      <w:tr w14:paraId="2B419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89A1">
            <w:pPr>
              <w:keepNext w:val="0"/>
              <w:keepLines w:val="0"/>
              <w:widowControl/>
              <w:suppressLineNumbers w:val="0"/>
              <w:snapToGrid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3390">
            <w:pPr>
              <w:keepNext w:val="0"/>
              <w:keepLines w:val="0"/>
              <w:widowControl/>
              <w:suppressLineNumbers w:val="0"/>
              <w:snapToGrid w:val="0"/>
              <w:jc w:val="left"/>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采购项目</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5A6E">
            <w:pPr>
              <w:keepNext w:val="0"/>
              <w:keepLines w:val="0"/>
              <w:widowControl/>
              <w:suppressLineNumbers w:val="0"/>
              <w:snapToGrid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参照规格型号或参数</w:t>
            </w: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51B7">
            <w:pPr>
              <w:keepNext w:val="0"/>
              <w:keepLines w:val="0"/>
              <w:widowControl/>
              <w:suppressLineNumbers w:val="0"/>
              <w:snapToGrid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BF09">
            <w:pPr>
              <w:keepNext w:val="0"/>
              <w:keepLines w:val="0"/>
              <w:widowControl/>
              <w:suppressLineNumbers w:val="0"/>
              <w:snapToGrid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预算单价（元）</w:t>
            </w:r>
          </w:p>
        </w:tc>
      </w:tr>
      <w:tr w14:paraId="712AE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trPr>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1BAA">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8400">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可调式固定支具</w:t>
            </w:r>
          </w:p>
        </w:tc>
        <w:tc>
          <w:tcPr>
            <w:tcW w:w="4317" w:type="dxa"/>
            <w:tcBorders>
              <w:top w:val="single" w:color="000000" w:sz="4" w:space="0"/>
              <w:left w:val="single" w:color="000000" w:sz="4" w:space="0"/>
              <w:bottom w:val="single" w:color="000000" w:sz="4" w:space="0"/>
              <w:right w:val="single" w:color="000000" w:sz="4" w:space="0"/>
            </w:tcBorders>
            <w:shd w:val="clear" w:color="auto" w:fill="auto"/>
            <w:vAlign w:val="top"/>
          </w:tcPr>
          <w:p w14:paraId="5C847A1C">
            <w:pPr>
              <w:keepNext w:val="0"/>
              <w:keepLines w:val="0"/>
              <w:widowControl/>
              <w:suppressLineNumbers w:val="0"/>
              <w:snapToGrid w:val="0"/>
              <w:jc w:val="left"/>
              <w:textAlignment w:val="top"/>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全型号</w:t>
            </w:r>
          </w:p>
          <w:p w14:paraId="0EEA8C91">
            <w:pPr>
              <w:keepNext w:val="0"/>
              <w:keepLines w:val="0"/>
              <w:widowControl/>
              <w:suppressLineNumbers w:val="0"/>
              <w:snapToGrid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下肢肢体损伤可调节式固定，透气性好、固定牢靠。有效防止过度固定造成的肢体屈曲伸展限制。</w:t>
            </w: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0344">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7EF8">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2000</w:t>
            </w:r>
          </w:p>
        </w:tc>
      </w:tr>
      <w:tr w14:paraId="54B2F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8" w:hRule="atLeast"/>
        </w:trPr>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E58B">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C76E">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肢体固定器</w:t>
            </w:r>
          </w:p>
        </w:tc>
        <w:tc>
          <w:tcPr>
            <w:tcW w:w="4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790D">
            <w:pPr>
              <w:keepNext w:val="0"/>
              <w:keepLines w:val="0"/>
              <w:widowControl/>
              <w:suppressLineNumbers w:val="0"/>
              <w:snapToGrid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HK-D003</w:t>
            </w:r>
          </w:p>
          <w:p w14:paraId="459F8072">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膝部损伤可调节固定、佩戴方便、可有效防止过度固定对肢体造成的副损伤。</w:t>
            </w: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BB0C">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EB09">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920</w:t>
            </w:r>
          </w:p>
        </w:tc>
      </w:tr>
      <w:tr w14:paraId="278F4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5" w:hRule="atLeast"/>
        </w:trPr>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964AC">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88F6">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肢体固定器</w:t>
            </w:r>
          </w:p>
        </w:tc>
        <w:tc>
          <w:tcPr>
            <w:tcW w:w="4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3089">
            <w:pPr>
              <w:keepNext w:val="0"/>
              <w:keepLines w:val="0"/>
              <w:widowControl/>
              <w:suppressLineNumbers w:val="0"/>
              <w:snapToGrid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型号HK-D013-1</w:t>
            </w:r>
          </w:p>
          <w:p w14:paraId="5241774F">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用于足踝部损伤固定，充气式软内垫可根据病人实际需求调节角度。</w:t>
            </w: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3F46">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12B3">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w:t>
            </w:r>
          </w:p>
        </w:tc>
      </w:tr>
      <w:tr w14:paraId="4E033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3" w:hRule="atLeast"/>
        </w:trPr>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681D">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5190">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肢体固定器</w:t>
            </w:r>
          </w:p>
        </w:tc>
        <w:tc>
          <w:tcPr>
            <w:tcW w:w="4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8757">
            <w:pPr>
              <w:keepNext w:val="0"/>
              <w:keepLines w:val="0"/>
              <w:widowControl/>
              <w:suppressLineNumbers w:val="0"/>
              <w:snapToGrid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型号HK-F005</w:t>
            </w:r>
          </w:p>
          <w:p w14:paraId="7C148D77">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用于下肢损伤的固定、角度可按照损伤情况调节。有效防止过度固定造成的副损伤</w:t>
            </w: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96DA">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6D94">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1850</w:t>
            </w:r>
          </w:p>
        </w:tc>
      </w:tr>
      <w:tr w14:paraId="6F392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4" w:hRule="atLeast"/>
        </w:trPr>
        <w:tc>
          <w:tcPr>
            <w:tcW w:w="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91E0">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FC76">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伤口负压引流瓶系统及附件</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D6E6">
            <w:pPr>
              <w:keepNext w:val="0"/>
              <w:keepLines w:val="0"/>
              <w:widowControl/>
              <w:suppressLineNumbers w:val="0"/>
              <w:snapToGrid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型号Drainobag®150-600</w:t>
            </w:r>
          </w:p>
          <w:p w14:paraId="480080A3">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穿刺针头锐利易于操作，负压强容易引流</w:t>
            </w:r>
          </w:p>
        </w:tc>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2D7B">
            <w:pPr>
              <w:keepNext w:val="0"/>
              <w:keepLines w:val="0"/>
              <w:widowControl/>
              <w:suppressLineNumbers w:val="0"/>
              <w:snapToGrid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4183">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195</w:t>
            </w:r>
          </w:p>
        </w:tc>
      </w:tr>
    </w:tbl>
    <w:p w14:paraId="7D04BFE1">
      <w:pPr>
        <w:jc w:val="left"/>
        <w:rPr>
          <w:rFonts w:hint="eastAsia" w:ascii="仿宋" w:hAnsi="仿宋" w:eastAsia="仿宋" w:cs="仿宋"/>
          <w:color w:val="auto"/>
          <w:sz w:val="24"/>
          <w:szCs w:val="24"/>
          <w:lang w:val="en-US" w:eastAsia="zh-CN"/>
        </w:rPr>
      </w:pPr>
      <w:r>
        <w:rPr>
          <w:rFonts w:hint="eastAsia" w:ascii="仿宋" w:hAnsi="仿宋" w:eastAsia="仿宋" w:cs="仿宋"/>
          <w:b w:val="0"/>
          <w:bCs w:val="0"/>
          <w:color w:val="auto"/>
          <w:sz w:val="24"/>
          <w:szCs w:val="24"/>
          <w:lang w:val="en-US" w:eastAsia="zh-CN"/>
        </w:rPr>
        <w:t>备注：投标时需提供样品</w:t>
      </w:r>
    </w:p>
    <w:p w14:paraId="6DB59BFB">
      <w:pPr>
        <w:rPr>
          <w:rFonts w:hint="default" w:ascii="仿宋" w:hAnsi="仿宋" w:eastAsia="仿宋" w:cs="仿宋"/>
          <w:b w:val="0"/>
          <w:bCs/>
          <w:sz w:val="28"/>
          <w:szCs w:val="28"/>
          <w:highlight w:val="none"/>
          <w:lang w:val="en-US" w:eastAsia="zh-CN"/>
        </w:rPr>
      </w:pPr>
      <w:r>
        <w:rPr>
          <w:rFonts w:hint="default" w:ascii="仿宋" w:hAnsi="仿宋" w:eastAsia="仿宋" w:cs="仿宋"/>
          <w:b w:val="0"/>
          <w:bCs/>
          <w:sz w:val="28"/>
          <w:szCs w:val="28"/>
          <w:highlight w:val="none"/>
          <w:lang w:val="en-US" w:eastAsia="zh-CN"/>
        </w:rPr>
        <w:br w:type="page"/>
      </w:r>
    </w:p>
    <w:p w14:paraId="244BB6E8">
      <w:pPr>
        <w:spacing w:line="360" w:lineRule="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标段十一：</w:t>
      </w:r>
    </w:p>
    <w:p w14:paraId="28A644D0">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采购名称：一次性使用高压注射器针筒及附件等</w:t>
      </w:r>
    </w:p>
    <w:p w14:paraId="76817031">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使用科室：核磁室</w:t>
      </w:r>
    </w:p>
    <w:p w14:paraId="0602CDA6">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数量：定价不定量，以实际需求为准</w:t>
      </w:r>
    </w:p>
    <w:p w14:paraId="4C7DA342">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预算单价：参照附件</w:t>
      </w:r>
    </w:p>
    <w:p w14:paraId="2DB75386">
      <w:pPr>
        <w:spacing w:line="360" w:lineRule="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w:t>
      </w:r>
    </w:p>
    <w:tbl>
      <w:tblPr>
        <w:tblStyle w:val="2"/>
        <w:tblpPr w:leftFromText="180" w:rightFromText="180" w:vertAnchor="text" w:horzAnchor="page" w:tblpX="1905" w:tblpY="519"/>
        <w:tblOverlap w:val="never"/>
        <w:tblW w:w="85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
        <w:gridCol w:w="3300"/>
        <w:gridCol w:w="2914"/>
        <w:gridCol w:w="681"/>
        <w:gridCol w:w="1225"/>
      </w:tblGrid>
      <w:tr w14:paraId="6E0A3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blHeader/>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560E">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3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63F0">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产品名称</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3D7C">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参照规格型号或参数</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51E7">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434F">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预算单价（元）</w:t>
            </w:r>
          </w:p>
        </w:tc>
      </w:tr>
      <w:tr w14:paraId="66860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blHeader/>
        </w:trPr>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9302">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w:t>
            </w:r>
          </w:p>
        </w:tc>
        <w:tc>
          <w:tcPr>
            <w:tcW w:w="3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D5E6">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i w:val="0"/>
                <w:iCs w:val="0"/>
                <w:caps w:val="0"/>
                <w:color w:val="303133"/>
                <w:spacing w:val="0"/>
                <w:sz w:val="24"/>
                <w:szCs w:val="24"/>
                <w:shd w:val="clear" w:fill="FFFFFF"/>
              </w:rPr>
              <w:t>一次性使用高压注射器针筒及附件</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AA9C">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i w:val="0"/>
                <w:iCs w:val="0"/>
                <w:caps w:val="0"/>
                <w:color w:val="303133"/>
                <w:spacing w:val="0"/>
                <w:sz w:val="24"/>
                <w:szCs w:val="24"/>
                <w:shd w:val="clear" w:fill="FFFFFF"/>
              </w:rPr>
              <w:t>SSQK65/115VS</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4663">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个</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8885">
            <w:pPr>
              <w:keepNext w:val="0"/>
              <w:keepLines w:val="0"/>
              <w:widowControl/>
              <w:suppressLineNumbers w:val="0"/>
              <w:snapToGrid w:val="0"/>
              <w:spacing w:line="360" w:lineRule="auto"/>
              <w:ind w:left="0" w:leftChars="0" w:right="0" w:righ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170</w:t>
            </w:r>
          </w:p>
        </w:tc>
      </w:tr>
    </w:tbl>
    <w:p w14:paraId="4E7592AC">
      <w:pPr>
        <w:spacing w:line="360" w:lineRule="auto"/>
        <w:rPr>
          <w:rFonts w:hint="eastAsia" w:ascii="仿宋" w:hAnsi="仿宋" w:eastAsia="仿宋" w:cs="仿宋"/>
          <w:b/>
          <w:bCs/>
          <w:sz w:val="24"/>
          <w:szCs w:val="24"/>
          <w:lang w:val="en-US" w:eastAsia="zh-CN"/>
        </w:rPr>
      </w:pPr>
    </w:p>
    <w:p w14:paraId="4A3CAA07">
      <w:pPr>
        <w:spacing w:line="360" w:lineRule="auto"/>
        <w:rPr>
          <w:rFonts w:hint="eastAsia" w:ascii="仿宋" w:hAnsi="仿宋" w:eastAsia="仿宋" w:cs="仿宋"/>
          <w:b/>
          <w:bCs/>
          <w:i w:val="0"/>
          <w:iCs w:val="0"/>
          <w:caps w:val="0"/>
          <w:color w:val="303133"/>
          <w:spacing w:val="0"/>
          <w:sz w:val="24"/>
          <w:szCs w:val="24"/>
          <w:shd w:val="clear" w:fill="FFFFFF"/>
        </w:rPr>
      </w:pPr>
    </w:p>
    <w:p w14:paraId="257B1AEA">
      <w:pPr>
        <w:spacing w:line="360" w:lineRule="auto"/>
        <w:jc w:val="center"/>
        <w:rPr>
          <w:rFonts w:hint="eastAsia" w:ascii="仿宋" w:hAnsi="仿宋" w:eastAsia="仿宋" w:cs="仿宋"/>
          <w:b/>
          <w:bCs/>
          <w:i w:val="0"/>
          <w:iCs w:val="0"/>
          <w:caps w:val="0"/>
          <w:color w:val="303133"/>
          <w:spacing w:val="0"/>
          <w:sz w:val="24"/>
          <w:szCs w:val="24"/>
          <w:shd w:val="clear" w:fill="FFFFFF"/>
          <w:lang w:val="en-US" w:eastAsia="zh-CN"/>
        </w:rPr>
      </w:pPr>
      <w:r>
        <w:rPr>
          <w:rFonts w:hint="eastAsia" w:ascii="仿宋" w:hAnsi="仿宋" w:eastAsia="仿宋" w:cs="仿宋"/>
          <w:b/>
          <w:bCs/>
          <w:i w:val="0"/>
          <w:iCs w:val="0"/>
          <w:caps w:val="0"/>
          <w:color w:val="303133"/>
          <w:spacing w:val="0"/>
          <w:sz w:val="24"/>
          <w:szCs w:val="24"/>
          <w:shd w:val="clear" w:fill="FFFFFF"/>
        </w:rPr>
        <w:t>一次性使用高压注射器针筒及附件</w:t>
      </w:r>
      <w:r>
        <w:rPr>
          <w:rFonts w:hint="eastAsia" w:ascii="仿宋" w:hAnsi="仿宋" w:eastAsia="仿宋" w:cs="仿宋"/>
          <w:b/>
          <w:bCs/>
          <w:i w:val="0"/>
          <w:iCs w:val="0"/>
          <w:caps w:val="0"/>
          <w:color w:val="303133"/>
          <w:spacing w:val="0"/>
          <w:sz w:val="24"/>
          <w:szCs w:val="24"/>
          <w:shd w:val="clear" w:fill="FFFFFF"/>
          <w:lang w:val="en-US" w:eastAsia="zh-CN"/>
        </w:rPr>
        <w:t>技术参数</w:t>
      </w:r>
    </w:p>
    <w:p w14:paraId="2DDBACE5">
      <w:pPr>
        <w:spacing w:line="360" w:lineRule="auto"/>
        <w:rPr>
          <w:rFonts w:hint="eastAsia" w:ascii="仿宋" w:hAnsi="仿宋" w:eastAsia="仿宋" w:cs="仿宋"/>
          <w:b/>
          <w:bCs/>
          <w:sz w:val="24"/>
          <w:szCs w:val="24"/>
          <w:lang w:eastAsia="zh-CN"/>
        </w:rPr>
      </w:pPr>
      <w:r>
        <w:rPr>
          <w:rFonts w:hint="eastAsia" w:ascii="仿宋" w:hAnsi="仿宋" w:eastAsia="仿宋" w:cs="仿宋"/>
          <w:i w:val="0"/>
          <w:iCs w:val="0"/>
          <w:caps w:val="0"/>
          <w:color w:val="FF0000"/>
          <w:spacing w:val="0"/>
          <w:sz w:val="24"/>
          <w:szCs w:val="24"/>
          <w:shd w:val="clear" w:fill="FFFFFF"/>
          <w:lang w:val="en-US" w:eastAsia="zh-CN"/>
        </w:rPr>
        <w:t>*</w:t>
      </w:r>
      <w:r>
        <w:rPr>
          <w:rFonts w:hint="eastAsia" w:ascii="仿宋" w:hAnsi="仿宋" w:eastAsia="仿宋" w:cs="仿宋"/>
          <w:i w:val="0"/>
          <w:iCs w:val="0"/>
          <w:caps w:val="0"/>
          <w:color w:val="303133"/>
          <w:spacing w:val="0"/>
          <w:sz w:val="24"/>
          <w:szCs w:val="24"/>
          <w:shd w:val="clear" w:fill="FFFFFF"/>
          <w:lang w:val="en-US" w:eastAsia="zh-CN"/>
        </w:rPr>
        <w:t>1.适用范围：</w:t>
      </w:r>
      <w:r>
        <w:rPr>
          <w:rFonts w:hint="eastAsia" w:ascii="仿宋" w:hAnsi="仿宋" w:eastAsia="仿宋" w:cs="仿宋"/>
          <w:i w:val="0"/>
          <w:iCs w:val="0"/>
          <w:caps w:val="0"/>
          <w:color w:val="303133"/>
          <w:spacing w:val="0"/>
          <w:sz w:val="24"/>
          <w:szCs w:val="24"/>
          <w:shd w:val="clear" w:fill="FFFFFF"/>
        </w:rPr>
        <w:t>该产品与美国Medrad 公司的MR高压注射器配套使用，用于造影剂（显影剂）的自动推注</w:t>
      </w:r>
      <w:r>
        <w:rPr>
          <w:rFonts w:hint="eastAsia" w:ascii="仿宋" w:hAnsi="仿宋" w:eastAsia="仿宋" w:cs="仿宋"/>
          <w:i w:val="0"/>
          <w:iCs w:val="0"/>
          <w:caps w:val="0"/>
          <w:color w:val="303133"/>
          <w:spacing w:val="0"/>
          <w:sz w:val="24"/>
          <w:szCs w:val="24"/>
          <w:shd w:val="clear" w:fill="FFFFFF"/>
          <w:lang w:eastAsia="zh-CN"/>
        </w:rPr>
        <w:t>。</w:t>
      </w:r>
    </w:p>
    <w:p w14:paraId="481A99FD">
      <w:pPr>
        <w:numPr>
          <w:ilvl w:val="0"/>
          <w:numId w:val="0"/>
        </w:numPr>
        <w:spacing w:line="360" w:lineRule="auto"/>
        <w:rPr>
          <w:rFonts w:hint="eastAsia" w:ascii="仿宋" w:hAnsi="仿宋" w:eastAsia="仿宋" w:cs="仿宋"/>
          <w:i w:val="0"/>
          <w:iCs w:val="0"/>
          <w:caps w:val="0"/>
          <w:color w:val="303133"/>
          <w:spacing w:val="0"/>
          <w:sz w:val="24"/>
          <w:szCs w:val="24"/>
          <w:shd w:val="clear" w:fill="FFFFFF"/>
        </w:rPr>
      </w:pPr>
      <w:r>
        <w:rPr>
          <w:rFonts w:hint="eastAsia" w:ascii="仿宋" w:hAnsi="仿宋" w:eastAsia="仿宋" w:cs="仿宋"/>
          <w:i w:val="0"/>
          <w:iCs w:val="0"/>
          <w:caps w:val="0"/>
          <w:color w:val="303133"/>
          <w:spacing w:val="0"/>
          <w:sz w:val="24"/>
          <w:szCs w:val="24"/>
          <w:shd w:val="clear" w:fill="FFFFFF"/>
          <w:lang w:val="en-US" w:eastAsia="zh-CN"/>
        </w:rPr>
        <w:t>1.性能结构及组成：</w:t>
      </w:r>
      <w:r>
        <w:rPr>
          <w:rFonts w:hint="eastAsia" w:ascii="仿宋" w:hAnsi="仿宋" w:eastAsia="仿宋" w:cs="仿宋"/>
          <w:i w:val="0"/>
          <w:iCs w:val="0"/>
          <w:caps w:val="0"/>
          <w:color w:val="303133"/>
          <w:spacing w:val="0"/>
          <w:sz w:val="24"/>
          <w:szCs w:val="24"/>
          <w:shd w:val="clear" w:fill="FFFFFF"/>
        </w:rPr>
        <w:t>SSQK65/115VS：1支115ml生理盐水，带大穿刺器；一支65ml造影剂针筒，带小穿刺器，一根96”低压连接管，带”T“阀门。</w:t>
      </w:r>
    </w:p>
    <w:p w14:paraId="1A2A7DBB">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3.投标时需提供样品</w:t>
      </w:r>
    </w:p>
    <w:p w14:paraId="3C400078">
      <w:pPr>
        <w:numPr>
          <w:ilvl w:val="0"/>
          <w:numId w:val="0"/>
        </w:numPr>
        <w:spacing w:line="360" w:lineRule="auto"/>
        <w:rPr>
          <w:rFonts w:hint="eastAsia" w:ascii="仿宋" w:hAnsi="仿宋" w:eastAsia="仿宋" w:cs="仿宋"/>
          <w:b w:val="0"/>
          <w:bCs w:val="0"/>
          <w:color w:val="auto"/>
          <w:sz w:val="24"/>
          <w:szCs w:val="24"/>
          <w:lang w:val="en-US" w:eastAsia="zh-CN"/>
        </w:rPr>
      </w:pPr>
    </w:p>
    <w:p w14:paraId="44D66476">
      <w:pPr>
        <w:numPr>
          <w:ilvl w:val="0"/>
          <w:numId w:val="0"/>
        </w:numPr>
        <w:spacing w:line="360" w:lineRule="auto"/>
        <w:rPr>
          <w:rFonts w:hint="eastAsia" w:ascii="仿宋" w:hAnsi="仿宋" w:eastAsia="仿宋" w:cs="仿宋"/>
          <w:b w:val="0"/>
          <w:bCs w:val="0"/>
          <w:color w:val="auto"/>
          <w:sz w:val="24"/>
          <w:szCs w:val="24"/>
          <w:lang w:val="en-US" w:eastAsia="zh-CN"/>
        </w:rPr>
      </w:pPr>
    </w:p>
    <w:p w14:paraId="1B7EF162">
      <w:pPr>
        <w:pStyle w:val="6"/>
        <w:spacing w:before="60"/>
        <w:ind w:left="100"/>
        <w:jc w:val="center"/>
        <w:rPr>
          <w:rFonts w:hint="eastAsia" w:ascii="仿宋" w:hAnsi="仿宋" w:eastAsia="仿宋" w:cs="仿宋"/>
          <w:b w:val="0"/>
          <w:bCs w:val="0"/>
          <w:color w:val="auto"/>
          <w:sz w:val="24"/>
          <w:szCs w:val="24"/>
          <w:lang w:bidi="ar-SA"/>
        </w:rPr>
      </w:pPr>
      <w:r>
        <w:rPr>
          <w:rFonts w:hint="eastAsia" w:ascii="仿宋" w:hAnsi="仿宋" w:eastAsia="仿宋" w:cs="仿宋"/>
          <w:b w:val="0"/>
          <w:bCs w:val="0"/>
          <w:color w:val="auto"/>
          <w:sz w:val="24"/>
          <w:szCs w:val="24"/>
          <w:lang w:bidi="ar-SA"/>
        </w:rPr>
        <w:t>打</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号条款为实质性条款，若有任何一条负偏离或不满足则导致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47D2A282">
      <w:pPr>
        <w:numPr>
          <w:ilvl w:val="0"/>
          <w:numId w:val="0"/>
        </w:numPr>
        <w:spacing w:line="360" w:lineRule="auto"/>
        <w:rPr>
          <w:rFonts w:hint="eastAsia" w:ascii="仿宋" w:hAnsi="仿宋" w:eastAsia="仿宋" w:cs="仿宋"/>
          <w:b w:val="0"/>
          <w:bCs w:val="0"/>
          <w:color w:val="auto"/>
          <w:sz w:val="24"/>
          <w:szCs w:val="24"/>
          <w:lang w:val="en-US" w:eastAsia="zh-CN"/>
        </w:rPr>
      </w:pPr>
    </w:p>
    <w:p w14:paraId="592D4355">
      <w:pPr>
        <w:rPr>
          <w:rFonts w:hint="default" w:ascii="仿宋" w:hAnsi="仿宋" w:eastAsia="仿宋" w:cs="仿宋"/>
          <w:b w:val="0"/>
          <w:bCs w:val="0"/>
          <w:color w:val="auto"/>
          <w:sz w:val="24"/>
          <w:szCs w:val="24"/>
          <w:lang w:val="en-US" w:eastAsia="zh-CN"/>
        </w:rPr>
      </w:pPr>
      <w:r>
        <w:rPr>
          <w:rFonts w:hint="default" w:ascii="仿宋" w:hAnsi="仿宋" w:eastAsia="仿宋" w:cs="仿宋"/>
          <w:b w:val="0"/>
          <w:bCs w:val="0"/>
          <w:color w:val="auto"/>
          <w:sz w:val="24"/>
          <w:szCs w:val="24"/>
          <w:lang w:val="en-US" w:eastAsia="zh-CN"/>
        </w:rPr>
        <w:br w:type="page"/>
      </w:r>
    </w:p>
    <w:p w14:paraId="3569A12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标段十二：</w:t>
      </w:r>
    </w:p>
    <w:p w14:paraId="75013348">
      <w:pPr>
        <w:spacing w:line="360" w:lineRule="auto"/>
        <w:rPr>
          <w:rFonts w:hint="eastAsia" w:ascii="仿宋" w:hAnsi="仿宋" w:eastAsia="仿宋" w:cs="仿宋"/>
          <w:i w:val="0"/>
          <w:iCs w:val="0"/>
          <w:color w:val="000000"/>
          <w:sz w:val="24"/>
          <w:szCs w:val="24"/>
          <w:u w:val="none"/>
          <w:lang w:val="en-US" w:eastAsia="zh-CN"/>
        </w:rPr>
      </w:pPr>
      <w:r>
        <w:rPr>
          <w:rFonts w:hint="eastAsia" w:ascii="仿宋" w:hAnsi="仿宋" w:eastAsia="仿宋" w:cs="仿宋"/>
          <w:b w:val="0"/>
          <w:bCs w:val="0"/>
          <w:sz w:val="24"/>
          <w:szCs w:val="24"/>
          <w:lang w:val="en-US" w:eastAsia="zh-CN"/>
        </w:rPr>
        <w:t>采购名称：</w:t>
      </w:r>
      <w:r>
        <w:rPr>
          <w:rFonts w:hint="eastAsia" w:ascii="仿宋" w:hAnsi="仿宋" w:eastAsia="仿宋" w:cs="仿宋"/>
          <w:i w:val="0"/>
          <w:iCs w:val="0"/>
          <w:color w:val="auto"/>
          <w:kern w:val="0"/>
          <w:sz w:val="24"/>
          <w:szCs w:val="24"/>
          <w:u w:val="none"/>
          <w:lang w:val="en-US" w:eastAsia="zh-CN" w:bidi="ar"/>
        </w:rPr>
        <w:t>明胶海绵颗粒栓塞剂、聚乙烯醇颗粒栓塞剂</w:t>
      </w:r>
      <w:r>
        <w:rPr>
          <w:rFonts w:hint="eastAsia" w:ascii="仿宋" w:hAnsi="仿宋" w:eastAsia="仿宋" w:cs="仿宋"/>
          <w:b w:val="0"/>
          <w:bCs/>
          <w:sz w:val="24"/>
          <w:szCs w:val="24"/>
          <w:lang w:val="en-US" w:eastAsia="zh-CN"/>
        </w:rPr>
        <w:t>等</w:t>
      </w:r>
    </w:p>
    <w:p w14:paraId="4D02BD02">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使用科室：介入科</w:t>
      </w:r>
    </w:p>
    <w:p w14:paraId="0EB80FFF">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数量：定价不定量，以实际需求为准</w:t>
      </w:r>
    </w:p>
    <w:p w14:paraId="0D20685B">
      <w:pPr>
        <w:spacing w:line="360" w:lineRule="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预算单价：参照附件</w:t>
      </w:r>
    </w:p>
    <w:p w14:paraId="381D4C54">
      <w:pPr>
        <w:rPr>
          <w:rFonts w:hint="eastAsia" w:ascii="仿宋" w:hAnsi="仿宋" w:eastAsia="仿宋" w:cs="仿宋"/>
          <w:b/>
          <w:bCs/>
          <w:sz w:val="24"/>
          <w:szCs w:val="24"/>
          <w:lang w:val="en-US" w:eastAsia="zh-CN"/>
        </w:rPr>
      </w:pPr>
    </w:p>
    <w:p w14:paraId="121451FE">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w:t>
      </w:r>
    </w:p>
    <w:p w14:paraId="5B73B987">
      <w:pPr>
        <w:rPr>
          <w:rFonts w:hint="eastAsia" w:ascii="仿宋" w:hAnsi="仿宋" w:eastAsia="仿宋" w:cs="仿宋"/>
          <w:b/>
          <w:bCs/>
          <w:sz w:val="24"/>
          <w:szCs w:val="24"/>
          <w:lang w:val="en-US" w:eastAsia="zh-CN"/>
        </w:rPr>
      </w:pPr>
    </w:p>
    <w:tbl>
      <w:tblPr>
        <w:tblStyle w:val="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44"/>
        <w:gridCol w:w="1294"/>
        <w:gridCol w:w="1649"/>
        <w:gridCol w:w="3858"/>
        <w:gridCol w:w="1177"/>
      </w:tblGrid>
      <w:tr w14:paraId="4A50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546" w:type="dxa"/>
            <w:shd w:val="clear" w:color="auto" w:fill="auto"/>
            <w:vAlign w:val="center"/>
          </w:tcPr>
          <w:p w14:paraId="2EF2E5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序号</w:t>
            </w:r>
          </w:p>
        </w:tc>
        <w:tc>
          <w:tcPr>
            <w:tcW w:w="1309" w:type="dxa"/>
            <w:shd w:val="clear" w:color="auto" w:fill="auto"/>
            <w:vAlign w:val="center"/>
          </w:tcPr>
          <w:p w14:paraId="050A4B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产品名称</w:t>
            </w:r>
          </w:p>
        </w:tc>
        <w:tc>
          <w:tcPr>
            <w:tcW w:w="1651" w:type="dxa"/>
            <w:shd w:val="clear" w:color="auto" w:fill="auto"/>
            <w:vAlign w:val="center"/>
          </w:tcPr>
          <w:p w14:paraId="19F0DD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参考型号</w:t>
            </w:r>
          </w:p>
        </w:tc>
        <w:tc>
          <w:tcPr>
            <w:tcW w:w="3906" w:type="dxa"/>
            <w:shd w:val="clear" w:color="auto" w:fill="auto"/>
            <w:vAlign w:val="center"/>
          </w:tcPr>
          <w:p w14:paraId="52BD47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参数要求</w:t>
            </w:r>
          </w:p>
        </w:tc>
        <w:tc>
          <w:tcPr>
            <w:tcW w:w="1110" w:type="dxa"/>
            <w:shd w:val="clear" w:color="auto" w:fill="auto"/>
            <w:vAlign w:val="center"/>
          </w:tcPr>
          <w:p w14:paraId="3AD817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kern w:val="0"/>
                <w:sz w:val="24"/>
                <w:szCs w:val="24"/>
                <w:u w:val="none"/>
                <w:lang w:val="en-US" w:eastAsia="zh-CN" w:bidi="ar"/>
              </w:rPr>
            </w:pPr>
            <w:r>
              <w:rPr>
                <w:rFonts w:hint="eastAsia" w:ascii="仿宋" w:hAnsi="仿宋" w:eastAsia="仿宋" w:cs="仿宋"/>
                <w:b/>
                <w:i w:val="0"/>
                <w:iCs w:val="0"/>
                <w:color w:val="000000"/>
                <w:kern w:val="0"/>
                <w:sz w:val="24"/>
                <w:szCs w:val="24"/>
                <w:u w:val="none"/>
                <w:lang w:val="en-US" w:eastAsia="zh-CN" w:bidi="ar"/>
              </w:rPr>
              <w:t>挂网价</w:t>
            </w:r>
          </w:p>
          <w:p w14:paraId="71CAC7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（元）</w:t>
            </w:r>
          </w:p>
        </w:tc>
      </w:tr>
      <w:tr w14:paraId="38BA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2" w:hRule="atLeast"/>
          <w:jc w:val="center"/>
        </w:trPr>
        <w:tc>
          <w:tcPr>
            <w:tcW w:w="546" w:type="dxa"/>
            <w:vMerge w:val="restart"/>
            <w:shd w:val="clear" w:color="auto" w:fill="auto"/>
            <w:vAlign w:val="center"/>
          </w:tcPr>
          <w:p w14:paraId="209CA2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309" w:type="dxa"/>
            <w:vMerge w:val="restart"/>
            <w:shd w:val="clear" w:color="auto" w:fill="auto"/>
            <w:vAlign w:val="center"/>
          </w:tcPr>
          <w:p w14:paraId="03C0CBC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明胶海绵颗粒栓塞剂</w:t>
            </w:r>
          </w:p>
        </w:tc>
        <w:tc>
          <w:tcPr>
            <w:tcW w:w="1651" w:type="dxa"/>
            <w:shd w:val="clear" w:color="auto" w:fill="auto"/>
            <w:vAlign w:val="center"/>
          </w:tcPr>
          <w:p w14:paraId="4174399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Gelfoam350等</w:t>
            </w:r>
          </w:p>
        </w:tc>
        <w:tc>
          <w:tcPr>
            <w:tcW w:w="3906" w:type="dxa"/>
            <w:vMerge w:val="restart"/>
            <w:shd w:val="clear" w:color="auto" w:fill="auto"/>
            <w:vAlign w:val="center"/>
          </w:tcPr>
          <w:p w14:paraId="48A18EFA">
            <w:pPr>
              <w:keepNext w:val="0"/>
              <w:keepLines w:val="0"/>
              <w:widowControl/>
              <w:suppressLineNumbers w:val="0"/>
              <w:snapToGrid w:val="0"/>
              <w:ind w:left="0" w:leftChars="0" w:right="0" w:rightChars="0" w:firstLine="0" w:firstLineChars="0"/>
              <w:jc w:val="left"/>
              <w:textAlignment w:val="center"/>
              <w:rPr>
                <w:rStyle w:val="7"/>
                <w:rFonts w:hint="eastAsia" w:ascii="仿宋" w:hAnsi="仿宋" w:eastAsia="仿宋" w:cs="仿宋"/>
                <w:color w:val="auto"/>
                <w:sz w:val="24"/>
                <w:szCs w:val="24"/>
                <w:lang w:val="en-US" w:eastAsia="zh-CN" w:bidi="ar"/>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7"/>
                <w:rFonts w:hint="eastAsia" w:ascii="仿宋" w:hAnsi="仿宋" w:eastAsia="仿宋" w:cs="仿宋"/>
                <w:color w:val="auto"/>
                <w:sz w:val="24"/>
                <w:szCs w:val="24"/>
                <w:lang w:val="en-US" w:eastAsia="zh-CN" w:bidi="ar"/>
              </w:rPr>
              <w:t xml:space="preserve">：该产品为白色或微黄色质轻而软的多孔海绵颗粒状物，由猪皮明胶制备而成。不溶于水，但在体内可降解，是中期栓塞物质，完全降解时间14-90天。每100mg产品中游离甲醛含量不大于50μg。                             </w:t>
            </w:r>
            <w:r>
              <w:rPr>
                <w:rStyle w:val="7"/>
                <w:rFonts w:hint="eastAsia" w:ascii="仿宋" w:hAnsi="仿宋" w:eastAsia="仿宋" w:cs="仿宋"/>
                <w:color w:val="auto"/>
                <w:sz w:val="24"/>
                <w:szCs w:val="24"/>
                <w:lang w:val="en-US" w:eastAsia="zh-CN" w:bidi="ar"/>
              </w:rPr>
              <w:br w:type="textWrapping"/>
            </w:r>
            <w:r>
              <w:rPr>
                <w:rStyle w:val="8"/>
                <w:rFonts w:hint="eastAsia" w:ascii="仿宋" w:hAnsi="仿宋" w:eastAsia="仿宋" w:cs="仿宋"/>
                <w:color w:val="auto"/>
                <w:sz w:val="24"/>
                <w:szCs w:val="24"/>
                <w:lang w:val="en-US" w:eastAsia="zh-CN" w:bidi="ar"/>
              </w:rPr>
              <w:t>适用范围/预期用途</w:t>
            </w:r>
            <w:r>
              <w:rPr>
                <w:rStyle w:val="7"/>
                <w:rFonts w:hint="eastAsia" w:ascii="仿宋" w:hAnsi="仿宋" w:eastAsia="仿宋" w:cs="仿宋"/>
                <w:color w:val="auto"/>
                <w:sz w:val="24"/>
                <w:szCs w:val="24"/>
                <w:lang w:val="en-US" w:eastAsia="zh-CN" w:bidi="ar"/>
              </w:rPr>
              <w:t>：该产品为血管栓塞剂，适用于各种富血管性实质脏器肿瘤和动脉性出血性病变的栓塞治疗。</w:t>
            </w:r>
          </w:p>
        </w:tc>
        <w:tc>
          <w:tcPr>
            <w:tcW w:w="1110" w:type="dxa"/>
            <w:shd w:val="clear" w:color="auto" w:fill="auto"/>
            <w:vAlign w:val="center"/>
          </w:tcPr>
          <w:p w14:paraId="10E3D95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727.93</w:t>
            </w:r>
          </w:p>
        </w:tc>
      </w:tr>
      <w:tr w14:paraId="6794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12EB227A">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24898296">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58C9EB3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Gelfoam1000等</w:t>
            </w:r>
          </w:p>
        </w:tc>
        <w:tc>
          <w:tcPr>
            <w:tcW w:w="3906" w:type="dxa"/>
            <w:vMerge w:val="continue"/>
            <w:shd w:val="clear" w:color="auto" w:fill="auto"/>
            <w:vAlign w:val="center"/>
          </w:tcPr>
          <w:p w14:paraId="017D8E84">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4E3A8DB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848.5</w:t>
            </w:r>
          </w:p>
        </w:tc>
      </w:tr>
      <w:tr w14:paraId="3FFD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48165981">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7B571214">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31D425A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Gelfoam1400等</w:t>
            </w:r>
          </w:p>
        </w:tc>
        <w:tc>
          <w:tcPr>
            <w:tcW w:w="3906" w:type="dxa"/>
            <w:vMerge w:val="continue"/>
            <w:shd w:val="clear" w:color="auto" w:fill="auto"/>
            <w:vAlign w:val="center"/>
          </w:tcPr>
          <w:p w14:paraId="7BE9B470">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409B8EB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928.11</w:t>
            </w:r>
          </w:p>
        </w:tc>
      </w:tr>
      <w:tr w14:paraId="17A4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4902A9D8">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7EF29AA5">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6367D34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Gelfoam150等</w:t>
            </w:r>
          </w:p>
        </w:tc>
        <w:tc>
          <w:tcPr>
            <w:tcW w:w="3906" w:type="dxa"/>
            <w:vMerge w:val="continue"/>
            <w:shd w:val="clear" w:color="auto" w:fill="auto"/>
            <w:vAlign w:val="center"/>
          </w:tcPr>
          <w:p w14:paraId="61BAA665">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7BB532C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578.33</w:t>
            </w:r>
          </w:p>
        </w:tc>
      </w:tr>
      <w:tr w14:paraId="4FC8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6" w:hRule="atLeast"/>
          <w:jc w:val="center"/>
        </w:trPr>
        <w:tc>
          <w:tcPr>
            <w:tcW w:w="546" w:type="dxa"/>
            <w:vMerge w:val="restart"/>
            <w:shd w:val="clear" w:color="auto" w:fill="auto"/>
            <w:vAlign w:val="center"/>
          </w:tcPr>
          <w:p w14:paraId="0B8956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309" w:type="dxa"/>
            <w:vMerge w:val="restart"/>
            <w:shd w:val="clear" w:color="auto" w:fill="auto"/>
            <w:vAlign w:val="center"/>
          </w:tcPr>
          <w:p w14:paraId="03429C7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聚乙烯醇颗粒栓塞剂</w:t>
            </w:r>
          </w:p>
        </w:tc>
        <w:tc>
          <w:tcPr>
            <w:tcW w:w="1651" w:type="dxa"/>
            <w:shd w:val="clear" w:color="auto" w:fill="auto"/>
            <w:vAlign w:val="center"/>
          </w:tcPr>
          <w:p w14:paraId="2CF084A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PVA-710等</w:t>
            </w:r>
          </w:p>
        </w:tc>
        <w:tc>
          <w:tcPr>
            <w:tcW w:w="3906" w:type="dxa"/>
            <w:vMerge w:val="restart"/>
            <w:shd w:val="clear" w:color="auto" w:fill="auto"/>
            <w:vAlign w:val="center"/>
          </w:tcPr>
          <w:p w14:paraId="4569DAC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7"/>
                <w:rFonts w:hint="eastAsia" w:ascii="仿宋" w:hAnsi="仿宋" w:eastAsia="仿宋" w:cs="仿宋"/>
                <w:color w:val="auto"/>
                <w:sz w:val="24"/>
                <w:szCs w:val="24"/>
                <w:lang w:val="en-US" w:eastAsia="zh-CN" w:bidi="ar"/>
              </w:rPr>
              <w:t xml:space="preserve">： 该产品是一种颗粒状海绵样物质，由聚乙烯醇和甲醛制备而成，化学名称为聚乙烯醇缩甲醛，不溶于水，非可降解材料。每100mg产品中游离甲醛含量不大于50μg        </w:t>
            </w:r>
            <w:r>
              <w:rPr>
                <w:rStyle w:val="7"/>
                <w:rFonts w:hint="eastAsia" w:ascii="仿宋" w:hAnsi="仿宋" w:eastAsia="仿宋" w:cs="仿宋"/>
                <w:color w:val="auto"/>
                <w:sz w:val="24"/>
                <w:szCs w:val="24"/>
                <w:lang w:val="en-US" w:eastAsia="zh-CN" w:bidi="ar"/>
              </w:rPr>
              <w:br w:type="textWrapping"/>
            </w:r>
            <w:r>
              <w:rPr>
                <w:rStyle w:val="8"/>
                <w:rFonts w:hint="eastAsia" w:ascii="仿宋" w:hAnsi="仿宋" w:eastAsia="仿宋" w:cs="仿宋"/>
                <w:color w:val="auto"/>
                <w:sz w:val="24"/>
                <w:szCs w:val="24"/>
                <w:lang w:val="en-US" w:eastAsia="zh-CN" w:bidi="ar"/>
              </w:rPr>
              <w:t>适用范围/预期用途</w:t>
            </w:r>
            <w:r>
              <w:rPr>
                <w:rStyle w:val="7"/>
                <w:rFonts w:hint="eastAsia" w:ascii="仿宋" w:hAnsi="仿宋" w:eastAsia="仿宋" w:cs="仿宋"/>
                <w:color w:val="auto"/>
                <w:sz w:val="24"/>
                <w:szCs w:val="24"/>
                <w:lang w:val="en-US" w:eastAsia="zh-CN" w:bidi="ar"/>
              </w:rPr>
              <w:t>：该产品为永久性血管栓塞剂，适用于各种富血管性实质脏器肿瘤和动脉性出血性病变的栓塞治疗，但不可用于侧支循环不能建立和可能引起正常组织坏死的器官。在没有条件进行超选择性栓塞治疗时不宜使用</w:t>
            </w:r>
            <w:r>
              <w:rPr>
                <w:rStyle w:val="7"/>
                <w:rFonts w:hint="eastAsia" w:ascii="仿宋" w:hAnsi="仿宋" w:eastAsia="仿宋" w:cs="仿宋"/>
                <w:color w:val="auto"/>
                <w:sz w:val="24"/>
                <w:szCs w:val="24"/>
                <w:lang w:val="en-US" w:eastAsia="zh-CN" w:bidi="ar"/>
              </w:rPr>
              <w:br w:type="textWrapping"/>
            </w:r>
            <w:r>
              <w:rPr>
                <w:rStyle w:val="8"/>
                <w:rFonts w:hint="eastAsia" w:ascii="仿宋" w:hAnsi="仿宋" w:eastAsia="仿宋" w:cs="仿宋"/>
                <w:color w:val="auto"/>
                <w:sz w:val="24"/>
                <w:szCs w:val="24"/>
                <w:lang w:val="en-US" w:eastAsia="zh-CN" w:bidi="ar"/>
              </w:rPr>
              <w:t>规格范围</w:t>
            </w:r>
            <w:r>
              <w:rPr>
                <w:rStyle w:val="7"/>
                <w:rFonts w:hint="eastAsia" w:ascii="仿宋" w:hAnsi="仿宋" w:eastAsia="仿宋" w:cs="仿宋"/>
                <w:color w:val="auto"/>
                <w:sz w:val="24"/>
                <w:szCs w:val="24"/>
                <w:lang w:val="en-US" w:eastAsia="zh-CN" w:bidi="ar"/>
              </w:rPr>
              <w:t>：560~1400微米</w:t>
            </w:r>
          </w:p>
        </w:tc>
        <w:tc>
          <w:tcPr>
            <w:tcW w:w="1110" w:type="dxa"/>
            <w:shd w:val="clear" w:color="auto" w:fill="auto"/>
            <w:vAlign w:val="center"/>
          </w:tcPr>
          <w:p w14:paraId="578E60D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917.7</w:t>
            </w:r>
          </w:p>
        </w:tc>
      </w:tr>
      <w:tr w14:paraId="790B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546" w:type="dxa"/>
            <w:vMerge w:val="continue"/>
            <w:shd w:val="clear" w:color="auto" w:fill="auto"/>
            <w:vAlign w:val="center"/>
          </w:tcPr>
          <w:p w14:paraId="065D6BAB">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1990B7B0">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3293B8F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PVA-560等</w:t>
            </w:r>
          </w:p>
        </w:tc>
        <w:tc>
          <w:tcPr>
            <w:tcW w:w="3906" w:type="dxa"/>
            <w:vMerge w:val="continue"/>
            <w:shd w:val="clear" w:color="auto" w:fill="auto"/>
            <w:vAlign w:val="center"/>
          </w:tcPr>
          <w:p w14:paraId="4FEE445B">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448539F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960.11</w:t>
            </w:r>
          </w:p>
        </w:tc>
      </w:tr>
      <w:tr w14:paraId="3621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46" w:type="dxa"/>
            <w:vMerge w:val="continue"/>
            <w:shd w:val="clear" w:color="auto" w:fill="auto"/>
            <w:vAlign w:val="center"/>
          </w:tcPr>
          <w:p w14:paraId="129A9C13">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1AC054A8">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3E43D0F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PVA-1400等</w:t>
            </w:r>
          </w:p>
        </w:tc>
        <w:tc>
          <w:tcPr>
            <w:tcW w:w="3906" w:type="dxa"/>
            <w:vMerge w:val="continue"/>
            <w:shd w:val="clear" w:color="auto" w:fill="auto"/>
            <w:vAlign w:val="center"/>
          </w:tcPr>
          <w:p w14:paraId="11595AAF">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1F8A4B1C">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1044.49</w:t>
            </w:r>
          </w:p>
        </w:tc>
      </w:tr>
      <w:tr w14:paraId="2EBC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2DC958BA">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24760F54">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62B0C6D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PVA-1000等</w:t>
            </w:r>
          </w:p>
        </w:tc>
        <w:tc>
          <w:tcPr>
            <w:tcW w:w="3906" w:type="dxa"/>
            <w:vMerge w:val="continue"/>
            <w:shd w:val="clear" w:color="auto" w:fill="auto"/>
            <w:vAlign w:val="center"/>
          </w:tcPr>
          <w:p w14:paraId="5B816A66">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7A0CB24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1002.37</w:t>
            </w:r>
          </w:p>
        </w:tc>
      </w:tr>
      <w:tr w14:paraId="0B93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5" w:hRule="atLeast"/>
          <w:jc w:val="center"/>
        </w:trPr>
        <w:tc>
          <w:tcPr>
            <w:tcW w:w="546" w:type="dxa"/>
            <w:vMerge w:val="restart"/>
            <w:shd w:val="clear" w:color="auto" w:fill="auto"/>
            <w:vAlign w:val="center"/>
          </w:tcPr>
          <w:p w14:paraId="53B677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309" w:type="dxa"/>
            <w:vMerge w:val="restart"/>
            <w:shd w:val="clear" w:color="auto" w:fill="auto"/>
            <w:vAlign w:val="center"/>
          </w:tcPr>
          <w:p w14:paraId="07864A1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微导管</w:t>
            </w:r>
          </w:p>
        </w:tc>
        <w:tc>
          <w:tcPr>
            <w:tcW w:w="1651" w:type="dxa"/>
            <w:shd w:val="clear" w:color="auto" w:fill="auto"/>
            <w:vAlign w:val="center"/>
          </w:tcPr>
          <w:p w14:paraId="4F92C14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36273014500等</w:t>
            </w:r>
          </w:p>
        </w:tc>
        <w:tc>
          <w:tcPr>
            <w:tcW w:w="3906" w:type="dxa"/>
            <w:vMerge w:val="restart"/>
            <w:shd w:val="clear" w:color="auto" w:fill="auto"/>
            <w:vAlign w:val="center"/>
          </w:tcPr>
          <w:p w14:paraId="74627AD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9"/>
                <w:rFonts w:hint="eastAsia" w:ascii="仿宋" w:hAnsi="仿宋" w:eastAsia="仿宋" w:cs="仿宋"/>
                <w:color w:val="auto"/>
                <w:sz w:val="24"/>
                <w:szCs w:val="24"/>
                <w:lang w:val="en-US" w:eastAsia="zh-CN" w:bidi="ar"/>
              </w:rPr>
              <w:t>微导管由座、应变释放套管和管身组成，管身表面涂覆有亲水涂层。所有型号均配有塑形器、导丝导引器、扭控装置和注射器，部分型号配有导丝。导丝由座及导丝主体组成，其中导丝主体由芯丝、绕丝、安全丝、护套组成，导丝表面涂覆亲水涂层。</w:t>
            </w:r>
            <w:r>
              <w:rPr>
                <w:rStyle w:val="10"/>
                <w:rFonts w:hint="eastAsia" w:ascii="仿宋" w:hAnsi="仿宋" w:eastAsia="仿宋" w:cs="仿宋"/>
                <w:color w:val="auto"/>
                <w:sz w:val="24"/>
                <w:szCs w:val="24"/>
                <w:lang w:val="en-US" w:eastAsia="zh-CN" w:bidi="ar"/>
              </w:rPr>
              <w:br w:type="textWrapping"/>
            </w:r>
            <w:r>
              <w:rPr>
                <w:rStyle w:val="10"/>
                <w:rFonts w:hint="eastAsia" w:ascii="仿宋" w:hAnsi="仿宋" w:eastAsia="仿宋" w:cs="仿宋"/>
                <w:color w:val="auto"/>
                <w:sz w:val="24"/>
                <w:szCs w:val="24"/>
                <w:lang w:val="en-US" w:eastAsia="zh-CN" w:bidi="ar"/>
              </w:rPr>
              <w:t>适用范围/预期用途：</w:t>
            </w:r>
            <w:r>
              <w:rPr>
                <w:rStyle w:val="9"/>
                <w:rFonts w:hint="eastAsia" w:ascii="仿宋" w:hAnsi="仿宋" w:eastAsia="仿宋" w:cs="仿宋"/>
                <w:color w:val="auto"/>
                <w:sz w:val="24"/>
                <w:szCs w:val="24"/>
                <w:lang w:val="en-US" w:eastAsia="zh-CN" w:bidi="ar"/>
              </w:rPr>
              <w:t>用于将对照介质、栓塞材料及其他药剂或器械(如支架、弹簧圈)选择性输送至目标血管。神经血管除外。</w:t>
            </w:r>
          </w:p>
        </w:tc>
        <w:tc>
          <w:tcPr>
            <w:tcW w:w="1110" w:type="dxa"/>
            <w:shd w:val="clear" w:color="auto" w:fill="auto"/>
            <w:vAlign w:val="center"/>
          </w:tcPr>
          <w:p w14:paraId="7BDF172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990</w:t>
            </w:r>
          </w:p>
        </w:tc>
      </w:tr>
      <w:tr w14:paraId="3C5E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4" w:hRule="atLeast"/>
          <w:jc w:val="center"/>
        </w:trPr>
        <w:tc>
          <w:tcPr>
            <w:tcW w:w="546" w:type="dxa"/>
            <w:vMerge w:val="continue"/>
            <w:shd w:val="clear" w:color="auto" w:fill="auto"/>
            <w:vAlign w:val="center"/>
          </w:tcPr>
          <w:p w14:paraId="454ED651">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49888CA0">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6D83B3F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3622001SN01等</w:t>
            </w:r>
          </w:p>
        </w:tc>
        <w:tc>
          <w:tcPr>
            <w:tcW w:w="3906" w:type="dxa"/>
            <w:vMerge w:val="continue"/>
            <w:shd w:val="clear" w:color="auto" w:fill="auto"/>
            <w:vAlign w:val="center"/>
          </w:tcPr>
          <w:p w14:paraId="69970B3B">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330ED7C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1568</w:t>
            </w:r>
          </w:p>
        </w:tc>
      </w:tr>
      <w:tr w14:paraId="6D7F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546" w:type="dxa"/>
            <w:vMerge w:val="continue"/>
            <w:shd w:val="clear" w:color="auto" w:fill="auto"/>
            <w:vAlign w:val="center"/>
          </w:tcPr>
          <w:p w14:paraId="3922D461">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1B9DB99E">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596B573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3618602SN01等</w:t>
            </w:r>
          </w:p>
        </w:tc>
        <w:tc>
          <w:tcPr>
            <w:tcW w:w="3906" w:type="dxa"/>
            <w:vMerge w:val="continue"/>
            <w:shd w:val="clear" w:color="auto" w:fill="auto"/>
            <w:vAlign w:val="center"/>
          </w:tcPr>
          <w:p w14:paraId="473BAD77">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02C6F39B">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2448</w:t>
            </w:r>
          </w:p>
        </w:tc>
      </w:tr>
      <w:tr w14:paraId="405F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0" w:hRule="atLeast"/>
          <w:jc w:val="center"/>
        </w:trPr>
        <w:tc>
          <w:tcPr>
            <w:tcW w:w="546" w:type="dxa"/>
            <w:vMerge w:val="continue"/>
            <w:shd w:val="clear" w:color="auto" w:fill="auto"/>
            <w:vAlign w:val="center"/>
          </w:tcPr>
          <w:p w14:paraId="5791F7DA">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2B2A9736">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74C06EA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36200017000等</w:t>
            </w:r>
          </w:p>
        </w:tc>
        <w:tc>
          <w:tcPr>
            <w:tcW w:w="3906" w:type="dxa"/>
            <w:vMerge w:val="continue"/>
            <w:shd w:val="clear" w:color="auto" w:fill="auto"/>
            <w:vAlign w:val="center"/>
          </w:tcPr>
          <w:p w14:paraId="7DBC35BE">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71ED7BC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1578</w:t>
            </w:r>
          </w:p>
        </w:tc>
      </w:tr>
      <w:tr w14:paraId="5A2C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46" w:type="dxa"/>
            <w:vMerge w:val="restart"/>
            <w:shd w:val="clear" w:color="auto" w:fill="auto"/>
            <w:vAlign w:val="center"/>
          </w:tcPr>
          <w:p w14:paraId="424F13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1309" w:type="dxa"/>
            <w:vMerge w:val="restart"/>
            <w:shd w:val="clear" w:color="auto" w:fill="auto"/>
            <w:vAlign w:val="center"/>
          </w:tcPr>
          <w:p w14:paraId="1A34D68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微导管</w:t>
            </w:r>
          </w:p>
        </w:tc>
        <w:tc>
          <w:tcPr>
            <w:tcW w:w="1651" w:type="dxa"/>
            <w:shd w:val="clear" w:color="auto" w:fill="auto"/>
            <w:vAlign w:val="center"/>
          </w:tcPr>
          <w:p w14:paraId="50C57A3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60272901等</w:t>
            </w:r>
          </w:p>
        </w:tc>
        <w:tc>
          <w:tcPr>
            <w:tcW w:w="3906" w:type="dxa"/>
            <w:vMerge w:val="restart"/>
            <w:shd w:val="clear" w:color="auto" w:fill="auto"/>
            <w:vAlign w:val="center"/>
          </w:tcPr>
          <w:p w14:paraId="4A5A182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9"/>
                <w:rFonts w:hint="eastAsia" w:ascii="仿宋" w:hAnsi="仿宋" w:eastAsia="仿宋" w:cs="仿宋"/>
                <w:color w:val="auto"/>
                <w:sz w:val="24"/>
                <w:szCs w:val="24"/>
                <w:lang w:val="en-US" w:eastAsia="zh-CN" w:bidi="ar"/>
              </w:rPr>
              <w:t>：微导管由管身、示标、座以及应变释放套管组成，带有支撑芯棒。管身内层为聚四氟乙烯，中层为304不锈钢丝编织网，外层为聚氨酯聚合物及嵌段聚酰胺材料；导管远端表面带有PVP亲水涂层；应变释放套管为嵌段聚酰胺；座为聚碳酸酯材料；示标为铂铱合金。</w:t>
            </w:r>
            <w:r>
              <w:rPr>
                <w:rStyle w:val="10"/>
                <w:rFonts w:hint="eastAsia" w:ascii="仿宋" w:hAnsi="仿宋" w:eastAsia="仿宋" w:cs="仿宋"/>
                <w:color w:val="auto"/>
                <w:sz w:val="24"/>
                <w:szCs w:val="24"/>
                <w:lang w:val="en-US" w:eastAsia="zh-CN" w:bidi="ar"/>
              </w:rPr>
              <w:t>适用范围/预期用途</w:t>
            </w:r>
            <w:r>
              <w:rPr>
                <w:rStyle w:val="9"/>
                <w:rFonts w:hint="eastAsia" w:ascii="仿宋" w:hAnsi="仿宋" w:eastAsia="仿宋" w:cs="仿宋"/>
                <w:color w:val="auto"/>
                <w:sz w:val="24"/>
                <w:szCs w:val="24"/>
                <w:lang w:val="en-US" w:eastAsia="zh-CN" w:bidi="ar"/>
              </w:rPr>
              <w:t>：该产品适用于支持和辅助导丝进入冠状动脉；另外还可用于向冠脉及外周血管中注射或输入对照介质和/或液体和/或栓塞材料</w:t>
            </w:r>
          </w:p>
        </w:tc>
        <w:tc>
          <w:tcPr>
            <w:tcW w:w="1110" w:type="dxa"/>
            <w:shd w:val="clear" w:color="auto" w:fill="auto"/>
            <w:vAlign w:val="center"/>
          </w:tcPr>
          <w:p w14:paraId="5343EBC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990</w:t>
            </w:r>
          </w:p>
        </w:tc>
      </w:tr>
      <w:tr w14:paraId="5C87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8" w:hRule="atLeast"/>
          <w:jc w:val="center"/>
        </w:trPr>
        <w:tc>
          <w:tcPr>
            <w:tcW w:w="546" w:type="dxa"/>
            <w:vMerge w:val="continue"/>
            <w:shd w:val="clear" w:color="auto" w:fill="auto"/>
            <w:vAlign w:val="center"/>
          </w:tcPr>
          <w:p w14:paraId="17724E70">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218D5B0B">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0EFDFBA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60263002等</w:t>
            </w:r>
          </w:p>
        </w:tc>
        <w:tc>
          <w:tcPr>
            <w:tcW w:w="3906" w:type="dxa"/>
            <w:vMerge w:val="continue"/>
            <w:shd w:val="clear" w:color="auto" w:fill="auto"/>
            <w:vAlign w:val="center"/>
          </w:tcPr>
          <w:p w14:paraId="447B9A6C">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35B5CA0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4800</w:t>
            </w:r>
          </w:p>
        </w:tc>
      </w:tr>
      <w:tr w14:paraId="39A0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9" w:hRule="atLeast"/>
          <w:jc w:val="center"/>
        </w:trPr>
        <w:tc>
          <w:tcPr>
            <w:tcW w:w="546" w:type="dxa"/>
            <w:vMerge w:val="continue"/>
            <w:shd w:val="clear" w:color="auto" w:fill="auto"/>
            <w:vAlign w:val="center"/>
          </w:tcPr>
          <w:p w14:paraId="1553FA70">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57144AA0">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1DF63E9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60262801等</w:t>
            </w:r>
          </w:p>
        </w:tc>
        <w:tc>
          <w:tcPr>
            <w:tcW w:w="3906" w:type="dxa"/>
            <w:vMerge w:val="continue"/>
            <w:shd w:val="clear" w:color="auto" w:fill="auto"/>
            <w:vAlign w:val="center"/>
          </w:tcPr>
          <w:p w14:paraId="2BDBC2E5">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628753C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4400</w:t>
            </w:r>
          </w:p>
        </w:tc>
      </w:tr>
      <w:tr w14:paraId="02CC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546" w:type="dxa"/>
            <w:vMerge w:val="continue"/>
            <w:shd w:val="clear" w:color="auto" w:fill="auto"/>
            <w:vAlign w:val="center"/>
          </w:tcPr>
          <w:p w14:paraId="321E511E">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37789AE7">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7FC2C41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60192404等</w:t>
            </w:r>
          </w:p>
        </w:tc>
        <w:tc>
          <w:tcPr>
            <w:tcW w:w="3906" w:type="dxa"/>
            <w:vMerge w:val="continue"/>
            <w:shd w:val="clear" w:color="auto" w:fill="auto"/>
            <w:vAlign w:val="center"/>
          </w:tcPr>
          <w:p w14:paraId="6B3C2538">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086BD0F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2700</w:t>
            </w:r>
          </w:p>
        </w:tc>
      </w:tr>
      <w:tr w14:paraId="07A7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99" w:hRule="atLeast"/>
          <w:jc w:val="center"/>
        </w:trPr>
        <w:tc>
          <w:tcPr>
            <w:tcW w:w="546" w:type="dxa"/>
            <w:vMerge w:val="restart"/>
            <w:shd w:val="clear" w:color="auto" w:fill="auto"/>
            <w:vAlign w:val="center"/>
          </w:tcPr>
          <w:p w14:paraId="384510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1309" w:type="dxa"/>
            <w:vMerge w:val="restart"/>
            <w:shd w:val="clear" w:color="auto" w:fill="auto"/>
            <w:vAlign w:val="center"/>
          </w:tcPr>
          <w:p w14:paraId="12E1936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涂层导丝</w:t>
            </w:r>
          </w:p>
        </w:tc>
        <w:tc>
          <w:tcPr>
            <w:tcW w:w="1651" w:type="dxa"/>
            <w:shd w:val="clear" w:color="auto" w:fill="auto"/>
            <w:vAlign w:val="center"/>
          </w:tcPr>
          <w:p w14:paraId="7330DC1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103Z21218BY等</w:t>
            </w:r>
          </w:p>
        </w:tc>
        <w:tc>
          <w:tcPr>
            <w:tcW w:w="3906" w:type="dxa"/>
            <w:vMerge w:val="restart"/>
            <w:shd w:val="clear" w:color="auto" w:fill="auto"/>
            <w:vAlign w:val="center"/>
          </w:tcPr>
          <w:p w14:paraId="630F18A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9"/>
                <w:rFonts w:hint="eastAsia" w:ascii="仿宋" w:hAnsi="仿宋" w:eastAsia="仿宋" w:cs="仿宋"/>
                <w:color w:val="auto"/>
                <w:sz w:val="24"/>
                <w:szCs w:val="24"/>
                <w:lang w:val="en-US" w:eastAsia="zh-CN" w:bidi="ar"/>
              </w:rPr>
              <w:t>由芯丝和护套组成，导丝表面涂覆亲水涂层，部分型号规格远端带有显影弹簧。部分型号规格配有塑形器及扭控器。环氧乙烷灭菌，一次性使用，货架有效期三年。</w:t>
            </w:r>
            <w:r>
              <w:rPr>
                <w:rStyle w:val="10"/>
                <w:rFonts w:hint="eastAsia" w:ascii="仿宋" w:hAnsi="仿宋" w:eastAsia="仿宋" w:cs="仿宋"/>
                <w:color w:val="auto"/>
                <w:sz w:val="24"/>
                <w:szCs w:val="24"/>
                <w:lang w:val="en-US" w:eastAsia="zh-CN" w:bidi="ar"/>
              </w:rPr>
              <w:br w:type="textWrapping"/>
            </w:r>
            <w:r>
              <w:rPr>
                <w:rStyle w:val="10"/>
                <w:rFonts w:hint="eastAsia" w:ascii="仿宋" w:hAnsi="仿宋" w:eastAsia="仿宋" w:cs="仿宋"/>
                <w:color w:val="auto"/>
                <w:sz w:val="24"/>
                <w:szCs w:val="24"/>
                <w:lang w:val="en-US" w:eastAsia="zh-CN" w:bidi="ar"/>
              </w:rPr>
              <w:t>适用范围/预期用途：</w:t>
            </w:r>
            <w:r>
              <w:rPr>
                <w:rStyle w:val="9"/>
                <w:rFonts w:hint="eastAsia" w:ascii="仿宋" w:hAnsi="仿宋" w:eastAsia="仿宋" w:cs="仿宋"/>
                <w:color w:val="auto"/>
                <w:sz w:val="24"/>
                <w:szCs w:val="24"/>
                <w:lang w:val="en-US" w:eastAsia="zh-CN" w:bidi="ar"/>
              </w:rPr>
              <w:t>引导其他器械插入血管，建立有助于血管内器械的经皮进入通路，或进行血管内定位，或建立血管内通路。</w:t>
            </w:r>
          </w:p>
        </w:tc>
        <w:tc>
          <w:tcPr>
            <w:tcW w:w="1110" w:type="dxa"/>
            <w:shd w:val="clear" w:color="auto" w:fill="auto"/>
            <w:vAlign w:val="center"/>
          </w:tcPr>
          <w:p w14:paraId="14ED49E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870</w:t>
            </w:r>
          </w:p>
        </w:tc>
      </w:tr>
      <w:tr w14:paraId="6455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525C3109">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57F0F868">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7C254D7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103C21826BY等</w:t>
            </w:r>
          </w:p>
        </w:tc>
        <w:tc>
          <w:tcPr>
            <w:tcW w:w="3906" w:type="dxa"/>
            <w:vMerge w:val="continue"/>
            <w:shd w:val="clear" w:color="auto" w:fill="auto"/>
            <w:vAlign w:val="center"/>
          </w:tcPr>
          <w:p w14:paraId="6F47C701">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7C1E429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578</w:t>
            </w:r>
          </w:p>
        </w:tc>
      </w:tr>
      <w:tr w14:paraId="18FE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7D2908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1309" w:type="dxa"/>
            <w:shd w:val="clear" w:color="auto" w:fill="auto"/>
            <w:vAlign w:val="center"/>
          </w:tcPr>
          <w:p w14:paraId="3DF91AB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球囊扩张压力泵</w:t>
            </w:r>
          </w:p>
        </w:tc>
        <w:tc>
          <w:tcPr>
            <w:tcW w:w="1651" w:type="dxa"/>
            <w:shd w:val="clear" w:color="auto" w:fill="auto"/>
            <w:vAlign w:val="center"/>
          </w:tcPr>
          <w:p w14:paraId="5ED0D30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全尺寸</w:t>
            </w:r>
          </w:p>
        </w:tc>
        <w:tc>
          <w:tcPr>
            <w:tcW w:w="3906" w:type="dxa"/>
            <w:shd w:val="clear" w:color="auto" w:fill="auto"/>
            <w:vAlign w:val="center"/>
          </w:tcPr>
          <w:p w14:paraId="2E968A92">
            <w:pPr>
              <w:keepNext w:val="0"/>
              <w:keepLines w:val="0"/>
              <w:widowControl/>
              <w:suppressLineNumbers w:val="0"/>
              <w:snapToGrid w:val="0"/>
              <w:ind w:left="0" w:leftChars="0" w:right="0" w:rightChars="0" w:firstLine="0" w:firstLineChars="0"/>
              <w:jc w:val="left"/>
              <w:textAlignment w:val="center"/>
              <w:rPr>
                <w:rStyle w:val="7"/>
                <w:rFonts w:hint="eastAsia" w:ascii="仿宋" w:hAnsi="仿宋" w:eastAsia="仿宋" w:cs="仿宋"/>
                <w:color w:val="auto"/>
                <w:sz w:val="24"/>
                <w:szCs w:val="24"/>
                <w:lang w:val="en-US" w:eastAsia="zh-CN" w:bidi="ar"/>
              </w:rPr>
            </w:pPr>
            <w:r>
              <w:rPr>
                <w:rFonts w:hint="eastAsia" w:ascii="仿宋" w:hAnsi="仿宋" w:eastAsia="仿宋" w:cs="仿宋"/>
                <w:b/>
                <w:bCs/>
                <w:i w:val="0"/>
                <w:iCs w:val="0"/>
                <w:color w:val="auto"/>
                <w:kern w:val="0"/>
                <w:sz w:val="24"/>
                <w:szCs w:val="24"/>
                <w:u w:val="none"/>
                <w:lang w:val="en-US" w:eastAsia="zh-CN" w:bidi="ar"/>
              </w:rPr>
              <w:t xml:space="preserve">结构及组成/主要组成成分： </w:t>
            </w:r>
            <w:r>
              <w:rPr>
                <w:rFonts w:hint="eastAsia" w:ascii="仿宋" w:hAnsi="仿宋" w:eastAsia="仿宋" w:cs="仿宋"/>
                <w:b/>
                <w:bCs/>
                <w:i w:val="0"/>
                <w:iCs w:val="0"/>
                <w:color w:val="auto"/>
                <w:kern w:val="0"/>
                <w:sz w:val="24"/>
                <w:szCs w:val="24"/>
                <w:u w:val="none"/>
                <w:lang w:val="en-US" w:eastAsia="zh-CN" w:bidi="ar"/>
              </w:rPr>
              <w:br w:type="textWrapping"/>
            </w:r>
            <w:r>
              <w:rPr>
                <w:rStyle w:val="7"/>
                <w:rFonts w:hint="eastAsia" w:ascii="仿宋" w:hAnsi="仿宋" w:eastAsia="仿宋" w:cs="仿宋"/>
                <w:color w:val="auto"/>
                <w:sz w:val="24"/>
                <w:szCs w:val="24"/>
                <w:lang w:val="en-US" w:eastAsia="zh-CN" w:bidi="ar"/>
              </w:rPr>
              <w:t>球囊扩张压力泵主要由压力泵和三通（选配件）组成。压力泵 包括推注系统、压力表、连接管路。主要材料为聚碳酸酯、不锈钢、硅橡胶、聚氨酯、聚甲醛。</w:t>
            </w:r>
          </w:p>
          <w:p w14:paraId="203773E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Style w:val="8"/>
                <w:rFonts w:hint="eastAsia" w:ascii="仿宋" w:hAnsi="仿宋" w:eastAsia="仿宋" w:cs="仿宋"/>
                <w:color w:val="auto"/>
                <w:sz w:val="24"/>
                <w:szCs w:val="24"/>
                <w:lang w:val="en-US" w:eastAsia="zh-CN" w:bidi="ar"/>
              </w:rPr>
              <w:t>适用范围/预期用途：</w:t>
            </w:r>
            <w:r>
              <w:rPr>
                <w:rStyle w:val="7"/>
                <w:rFonts w:hint="eastAsia" w:ascii="仿宋" w:hAnsi="仿宋" w:eastAsia="仿宋" w:cs="仿宋"/>
                <w:color w:val="auto"/>
                <w:sz w:val="24"/>
                <w:szCs w:val="24"/>
                <w:lang w:val="en-US" w:eastAsia="zh-CN" w:bidi="ar"/>
              </w:rPr>
              <w:t>经皮血管成形术中,对球囊进行充盈及收缩。</w:t>
            </w:r>
          </w:p>
        </w:tc>
        <w:tc>
          <w:tcPr>
            <w:tcW w:w="1110" w:type="dxa"/>
            <w:shd w:val="clear" w:color="auto" w:fill="auto"/>
            <w:vAlign w:val="center"/>
          </w:tcPr>
          <w:p w14:paraId="5B6A8F1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447</w:t>
            </w:r>
          </w:p>
        </w:tc>
      </w:tr>
      <w:tr w14:paraId="3C05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shd w:val="clear" w:color="auto" w:fill="auto"/>
            <w:vAlign w:val="center"/>
          </w:tcPr>
          <w:p w14:paraId="12B483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1309" w:type="dxa"/>
            <w:shd w:val="clear" w:color="auto" w:fill="auto"/>
            <w:vAlign w:val="center"/>
          </w:tcPr>
          <w:p w14:paraId="075A788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导引导管</w:t>
            </w:r>
          </w:p>
        </w:tc>
        <w:tc>
          <w:tcPr>
            <w:tcW w:w="1651" w:type="dxa"/>
            <w:shd w:val="clear" w:color="auto" w:fill="auto"/>
            <w:vAlign w:val="center"/>
          </w:tcPr>
          <w:p w14:paraId="7F18FAD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全尺寸</w:t>
            </w:r>
          </w:p>
        </w:tc>
        <w:tc>
          <w:tcPr>
            <w:tcW w:w="3906" w:type="dxa"/>
            <w:shd w:val="clear" w:color="auto" w:fill="auto"/>
            <w:vAlign w:val="center"/>
          </w:tcPr>
          <w:p w14:paraId="643CB99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9"/>
                <w:rFonts w:hint="eastAsia" w:ascii="仿宋" w:hAnsi="仿宋" w:eastAsia="仿宋" w:cs="仿宋"/>
                <w:color w:val="auto"/>
                <w:sz w:val="24"/>
                <w:szCs w:val="24"/>
                <w:lang w:val="en-US" w:eastAsia="zh-CN" w:bidi="ar"/>
              </w:rPr>
              <w:t>导引导管由软头、管身、应变释放套管和座组成，管身表面部分涂覆有亲水涂层，部分型号规格包含导入器。</w:t>
            </w:r>
            <w:r>
              <w:rPr>
                <w:rStyle w:val="10"/>
                <w:rFonts w:hint="eastAsia" w:ascii="仿宋" w:hAnsi="仿宋" w:eastAsia="仿宋" w:cs="仿宋"/>
                <w:color w:val="auto"/>
                <w:sz w:val="24"/>
                <w:szCs w:val="24"/>
                <w:lang w:val="en-US" w:eastAsia="zh-CN" w:bidi="ar"/>
              </w:rPr>
              <w:t>适用范围/预期用途：</w:t>
            </w:r>
            <w:r>
              <w:rPr>
                <w:rStyle w:val="9"/>
                <w:rFonts w:hint="eastAsia" w:ascii="仿宋" w:hAnsi="仿宋" w:eastAsia="仿宋" w:cs="仿宋"/>
                <w:color w:val="auto"/>
                <w:sz w:val="24"/>
                <w:szCs w:val="24"/>
                <w:lang w:val="en-US" w:eastAsia="zh-CN" w:bidi="ar"/>
              </w:rPr>
              <w:t>用于介入术中血管通路的建立。</w:t>
            </w:r>
          </w:p>
        </w:tc>
        <w:tc>
          <w:tcPr>
            <w:tcW w:w="1110" w:type="dxa"/>
            <w:shd w:val="clear" w:color="auto" w:fill="auto"/>
            <w:vAlign w:val="center"/>
          </w:tcPr>
          <w:p w14:paraId="5C8A074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520</w:t>
            </w:r>
          </w:p>
        </w:tc>
      </w:tr>
      <w:tr w14:paraId="54A4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restart"/>
            <w:shd w:val="clear" w:color="auto" w:fill="auto"/>
            <w:vAlign w:val="center"/>
          </w:tcPr>
          <w:p w14:paraId="4D8E51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1309" w:type="dxa"/>
            <w:vMerge w:val="restart"/>
            <w:shd w:val="clear" w:color="auto" w:fill="auto"/>
            <w:vAlign w:val="center"/>
          </w:tcPr>
          <w:p w14:paraId="3A46AFD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栓塞微球</w:t>
            </w:r>
          </w:p>
        </w:tc>
        <w:tc>
          <w:tcPr>
            <w:tcW w:w="1651" w:type="dxa"/>
            <w:shd w:val="clear" w:color="auto" w:fill="auto"/>
            <w:vAlign w:val="center"/>
          </w:tcPr>
          <w:p w14:paraId="3350D33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PB0070V605等</w:t>
            </w:r>
          </w:p>
        </w:tc>
        <w:tc>
          <w:tcPr>
            <w:tcW w:w="3906" w:type="dxa"/>
            <w:vMerge w:val="restart"/>
            <w:shd w:val="clear" w:color="auto" w:fill="auto"/>
            <w:vAlign w:val="center"/>
          </w:tcPr>
          <w:p w14:paraId="24BF26B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7"/>
                <w:rFonts w:hint="eastAsia" w:ascii="仿宋" w:hAnsi="仿宋" w:eastAsia="仿宋" w:cs="仿宋"/>
                <w:color w:val="auto"/>
                <w:sz w:val="24"/>
                <w:szCs w:val="24"/>
                <w:lang w:val="en-US" w:eastAsia="zh-CN" w:bidi="ar"/>
              </w:rPr>
              <w:t>该产品是以聚乙烯醇（PVA）为主链的交联而成的微球，经活性蓝修饰。保存溶液为生理氯化钠溶液。产品经湿热灭菌，一次性使用。货架有效期3年。</w:t>
            </w:r>
            <w:r>
              <w:rPr>
                <w:rStyle w:val="8"/>
                <w:rFonts w:hint="eastAsia" w:ascii="仿宋" w:hAnsi="仿宋" w:eastAsia="仿宋" w:cs="仿宋"/>
                <w:color w:val="auto"/>
                <w:sz w:val="24"/>
                <w:szCs w:val="24"/>
                <w:lang w:val="en-US" w:eastAsia="zh-CN" w:bidi="ar"/>
              </w:rPr>
              <w:br w:type="textWrapping"/>
            </w:r>
            <w:r>
              <w:rPr>
                <w:rStyle w:val="8"/>
                <w:rFonts w:hint="eastAsia" w:ascii="仿宋" w:hAnsi="仿宋" w:eastAsia="仿宋" w:cs="仿宋"/>
                <w:color w:val="auto"/>
                <w:sz w:val="24"/>
                <w:szCs w:val="24"/>
                <w:lang w:val="en-US" w:eastAsia="zh-CN" w:bidi="ar"/>
              </w:rPr>
              <w:t>适用范围/预期用途：</w:t>
            </w:r>
            <w:r>
              <w:rPr>
                <w:rStyle w:val="7"/>
                <w:rFonts w:hint="eastAsia" w:ascii="仿宋" w:hAnsi="仿宋" w:eastAsia="仿宋" w:cs="仿宋"/>
                <w:color w:val="auto"/>
                <w:sz w:val="24"/>
                <w:szCs w:val="24"/>
                <w:lang w:val="en-US" w:eastAsia="zh-CN" w:bidi="ar"/>
              </w:rPr>
              <w:t>该产品适用于富血管型实质型器官恶性肿瘤的栓塞治疗。</w:t>
            </w:r>
          </w:p>
        </w:tc>
        <w:tc>
          <w:tcPr>
            <w:tcW w:w="1110" w:type="dxa"/>
            <w:shd w:val="clear" w:color="auto" w:fill="auto"/>
            <w:vAlign w:val="center"/>
          </w:tcPr>
          <w:p w14:paraId="2797BC8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2209.93</w:t>
            </w:r>
          </w:p>
        </w:tc>
      </w:tr>
      <w:tr w14:paraId="59E3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7AED73E7">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441C3807">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5FEB6C8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PB0070V530等</w:t>
            </w:r>
          </w:p>
        </w:tc>
        <w:tc>
          <w:tcPr>
            <w:tcW w:w="3906" w:type="dxa"/>
            <w:vMerge w:val="continue"/>
            <w:shd w:val="clear" w:color="auto" w:fill="auto"/>
            <w:vAlign w:val="center"/>
          </w:tcPr>
          <w:p w14:paraId="4B3BF3EB">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6737C3F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11613.59</w:t>
            </w:r>
          </w:p>
        </w:tc>
      </w:tr>
      <w:tr w14:paraId="4C27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5C8DE50B">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123E84BE">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5EF1EED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PB0100V605等</w:t>
            </w:r>
          </w:p>
        </w:tc>
        <w:tc>
          <w:tcPr>
            <w:tcW w:w="3906" w:type="dxa"/>
            <w:vMerge w:val="continue"/>
            <w:shd w:val="clear" w:color="auto" w:fill="auto"/>
            <w:vAlign w:val="center"/>
          </w:tcPr>
          <w:p w14:paraId="63EB3535">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12EF682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2487.82</w:t>
            </w:r>
          </w:p>
        </w:tc>
      </w:tr>
      <w:tr w14:paraId="771B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1BE1D6D9">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283CBE85">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4652F24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PB0100V620等</w:t>
            </w:r>
          </w:p>
        </w:tc>
        <w:tc>
          <w:tcPr>
            <w:tcW w:w="3906" w:type="dxa"/>
            <w:vMerge w:val="continue"/>
            <w:shd w:val="clear" w:color="auto" w:fill="auto"/>
            <w:vAlign w:val="center"/>
          </w:tcPr>
          <w:p w14:paraId="38C5E446">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1B04D22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8981.3</w:t>
            </w:r>
          </w:p>
        </w:tc>
      </w:tr>
      <w:tr w14:paraId="56EA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385AA85A">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777DF15D">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38F7753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PB0250V610等</w:t>
            </w:r>
          </w:p>
        </w:tc>
        <w:tc>
          <w:tcPr>
            <w:tcW w:w="3906" w:type="dxa"/>
            <w:vMerge w:val="continue"/>
            <w:shd w:val="clear" w:color="auto" w:fill="auto"/>
            <w:vAlign w:val="center"/>
          </w:tcPr>
          <w:p w14:paraId="3C80D590">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54C1145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4727</w:t>
            </w:r>
          </w:p>
        </w:tc>
      </w:tr>
      <w:tr w14:paraId="21FD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5F66536B">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6082DC68">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6136670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PB0500V530等</w:t>
            </w:r>
          </w:p>
        </w:tc>
        <w:tc>
          <w:tcPr>
            <w:tcW w:w="3906" w:type="dxa"/>
            <w:vMerge w:val="continue"/>
            <w:shd w:val="clear" w:color="auto" w:fill="auto"/>
            <w:vAlign w:val="center"/>
          </w:tcPr>
          <w:p w14:paraId="776844E0">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5912953F">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13073.94</w:t>
            </w:r>
          </w:p>
        </w:tc>
      </w:tr>
      <w:tr w14:paraId="55B7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2901AF9A">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3B335A66">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5790A6F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PB0070V610等</w:t>
            </w:r>
          </w:p>
        </w:tc>
        <w:tc>
          <w:tcPr>
            <w:tcW w:w="3906" w:type="dxa"/>
            <w:vMerge w:val="continue"/>
            <w:shd w:val="clear" w:color="auto" w:fill="auto"/>
            <w:vAlign w:val="center"/>
          </w:tcPr>
          <w:p w14:paraId="5110DD98">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7908BA6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4199</w:t>
            </w:r>
          </w:p>
        </w:tc>
      </w:tr>
      <w:tr w14:paraId="13D4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9" w:hRule="atLeast"/>
          <w:jc w:val="center"/>
        </w:trPr>
        <w:tc>
          <w:tcPr>
            <w:tcW w:w="546" w:type="dxa"/>
            <w:vMerge w:val="continue"/>
            <w:shd w:val="clear" w:color="auto" w:fill="auto"/>
            <w:vAlign w:val="center"/>
          </w:tcPr>
          <w:p w14:paraId="558C3CA9">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72EB533E">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05D5433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PB0070V620等</w:t>
            </w:r>
          </w:p>
        </w:tc>
        <w:tc>
          <w:tcPr>
            <w:tcW w:w="3906" w:type="dxa"/>
            <w:vMerge w:val="continue"/>
            <w:shd w:val="clear" w:color="auto" w:fill="auto"/>
            <w:vAlign w:val="center"/>
          </w:tcPr>
          <w:p w14:paraId="6DD3FF4F">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3EC9264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7978.1</w:t>
            </w:r>
          </w:p>
        </w:tc>
      </w:tr>
      <w:tr w14:paraId="527F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restart"/>
            <w:shd w:val="clear" w:color="auto" w:fill="auto"/>
            <w:vAlign w:val="center"/>
          </w:tcPr>
          <w:p w14:paraId="45CD52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1309" w:type="dxa"/>
            <w:vMerge w:val="restart"/>
            <w:shd w:val="clear" w:color="auto" w:fill="auto"/>
            <w:vAlign w:val="center"/>
          </w:tcPr>
          <w:p w14:paraId="6900B58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聚乙烯醇栓塞微球</w:t>
            </w:r>
          </w:p>
        </w:tc>
        <w:tc>
          <w:tcPr>
            <w:tcW w:w="1651" w:type="dxa"/>
            <w:shd w:val="clear" w:color="auto" w:fill="auto"/>
            <w:vAlign w:val="center"/>
          </w:tcPr>
          <w:p w14:paraId="40C2A11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PVA-0100等</w:t>
            </w:r>
          </w:p>
        </w:tc>
        <w:tc>
          <w:tcPr>
            <w:tcW w:w="3906" w:type="dxa"/>
            <w:vMerge w:val="restart"/>
            <w:shd w:val="clear" w:color="auto" w:fill="auto"/>
            <w:vAlign w:val="center"/>
          </w:tcPr>
          <w:p w14:paraId="2FBE04C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7"/>
                <w:rFonts w:hint="eastAsia" w:ascii="仿宋" w:hAnsi="仿宋" w:eastAsia="仿宋" w:cs="仿宋"/>
                <w:color w:val="auto"/>
                <w:sz w:val="24"/>
                <w:szCs w:val="24"/>
                <w:lang w:val="en-US" w:eastAsia="zh-CN" w:bidi="ar"/>
              </w:rPr>
              <w:t>本品是以聚乙烯醇（PVA）为主链的大分子交联聚合体，分为蓝色型和无色型。蓝色型产品为无色型产品经活性蓝修饰而成。保存溶液为生理氯化钠溶液。产品经湿热灭菌，一次性使用，货架有效期3年</w:t>
            </w:r>
            <w:r>
              <w:rPr>
                <w:rStyle w:val="8"/>
                <w:rFonts w:hint="eastAsia" w:ascii="仿宋" w:hAnsi="仿宋" w:eastAsia="仿宋" w:cs="仿宋"/>
                <w:color w:val="auto"/>
                <w:sz w:val="24"/>
                <w:szCs w:val="24"/>
                <w:lang w:val="en-US" w:eastAsia="zh-CN" w:bidi="ar"/>
              </w:rPr>
              <w:br w:type="textWrapping"/>
            </w:r>
            <w:r>
              <w:rPr>
                <w:rStyle w:val="8"/>
                <w:rFonts w:hint="eastAsia" w:ascii="仿宋" w:hAnsi="仿宋" w:eastAsia="仿宋" w:cs="仿宋"/>
                <w:color w:val="auto"/>
                <w:sz w:val="24"/>
                <w:szCs w:val="24"/>
                <w:lang w:val="en-US" w:eastAsia="zh-CN" w:bidi="ar"/>
              </w:rPr>
              <w:t>适用范围/预期用途：</w:t>
            </w:r>
            <w:r>
              <w:rPr>
                <w:rStyle w:val="7"/>
                <w:rFonts w:hint="eastAsia" w:ascii="仿宋" w:hAnsi="仿宋" w:eastAsia="仿宋" w:cs="仿宋"/>
                <w:color w:val="auto"/>
                <w:sz w:val="24"/>
                <w:szCs w:val="24"/>
                <w:lang w:val="en-US" w:eastAsia="zh-CN" w:bidi="ar"/>
              </w:rPr>
              <w:t>该产品适用于富血管型实质型器官恶性肿瘤的栓塞治疗</w:t>
            </w:r>
          </w:p>
        </w:tc>
        <w:tc>
          <w:tcPr>
            <w:tcW w:w="1110" w:type="dxa"/>
            <w:shd w:val="clear" w:color="auto" w:fill="auto"/>
            <w:vAlign w:val="center"/>
          </w:tcPr>
          <w:p w14:paraId="474D848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1117.2</w:t>
            </w:r>
          </w:p>
        </w:tc>
      </w:tr>
      <w:tr w14:paraId="1E8D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6C620147">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6A944313">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3FD43DB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PVA-0100 BA等</w:t>
            </w:r>
          </w:p>
        </w:tc>
        <w:tc>
          <w:tcPr>
            <w:tcW w:w="3906" w:type="dxa"/>
            <w:vMerge w:val="continue"/>
            <w:shd w:val="clear" w:color="auto" w:fill="auto"/>
            <w:vAlign w:val="center"/>
          </w:tcPr>
          <w:p w14:paraId="2805ABC6">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269525B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4199</w:t>
            </w:r>
          </w:p>
        </w:tc>
      </w:tr>
      <w:tr w14:paraId="169C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66317B80">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12E6EE3E">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02B16EF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PVA-0400等</w:t>
            </w:r>
          </w:p>
        </w:tc>
        <w:tc>
          <w:tcPr>
            <w:tcW w:w="3906" w:type="dxa"/>
            <w:vMerge w:val="continue"/>
            <w:shd w:val="clear" w:color="auto" w:fill="auto"/>
            <w:vAlign w:val="center"/>
          </w:tcPr>
          <w:p w14:paraId="0EA7A1F7">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3482406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1134.3</w:t>
            </w:r>
          </w:p>
        </w:tc>
      </w:tr>
      <w:tr w14:paraId="7F0F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41E312A4">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22F4B4A6">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5E8F7F6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PVA-0200 A等</w:t>
            </w:r>
          </w:p>
        </w:tc>
        <w:tc>
          <w:tcPr>
            <w:tcW w:w="3906" w:type="dxa"/>
            <w:vMerge w:val="continue"/>
            <w:shd w:val="clear" w:color="auto" w:fill="auto"/>
            <w:vAlign w:val="center"/>
          </w:tcPr>
          <w:p w14:paraId="5A9E16A6">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2FC6CECC">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597</w:t>
            </w:r>
          </w:p>
        </w:tc>
      </w:tr>
      <w:tr w14:paraId="37A6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257A546A">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39DF66BA">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1C397D5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PVA-1000 BA等</w:t>
            </w:r>
          </w:p>
        </w:tc>
        <w:tc>
          <w:tcPr>
            <w:tcW w:w="3906" w:type="dxa"/>
            <w:vMerge w:val="continue"/>
            <w:shd w:val="clear" w:color="auto" w:fill="auto"/>
            <w:vAlign w:val="center"/>
          </w:tcPr>
          <w:p w14:paraId="3C1E1502">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3FDDDA3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4727</w:t>
            </w:r>
          </w:p>
        </w:tc>
      </w:tr>
      <w:tr w14:paraId="2562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39A7F7B5">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506C5FB1">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25F6653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PVA-0200 B等</w:t>
            </w:r>
          </w:p>
        </w:tc>
        <w:tc>
          <w:tcPr>
            <w:tcW w:w="3906" w:type="dxa"/>
            <w:vMerge w:val="continue"/>
            <w:shd w:val="clear" w:color="auto" w:fill="auto"/>
            <w:vAlign w:val="center"/>
          </w:tcPr>
          <w:p w14:paraId="182A0D09">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4FA7D03B">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8981.3</w:t>
            </w:r>
          </w:p>
        </w:tc>
      </w:tr>
      <w:tr w14:paraId="2FC3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17B5CDF7">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41DAFFDF">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1BE29C6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PVA-0100 A等</w:t>
            </w:r>
          </w:p>
        </w:tc>
        <w:tc>
          <w:tcPr>
            <w:tcW w:w="3906" w:type="dxa"/>
            <w:vMerge w:val="continue"/>
            <w:shd w:val="clear" w:color="auto" w:fill="auto"/>
            <w:vAlign w:val="center"/>
          </w:tcPr>
          <w:p w14:paraId="35FD988D">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65DB977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588</w:t>
            </w:r>
          </w:p>
        </w:tc>
      </w:tr>
      <w:tr w14:paraId="2496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0D61F5B6">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6C20AB79">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6DB0153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PVA-0100 B等</w:t>
            </w:r>
          </w:p>
        </w:tc>
        <w:tc>
          <w:tcPr>
            <w:tcW w:w="3906" w:type="dxa"/>
            <w:vMerge w:val="continue"/>
            <w:shd w:val="clear" w:color="auto" w:fill="auto"/>
            <w:vAlign w:val="center"/>
          </w:tcPr>
          <w:p w14:paraId="7F3FAE51">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0D583BF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7978.1</w:t>
            </w:r>
          </w:p>
        </w:tc>
      </w:tr>
      <w:tr w14:paraId="7063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restart"/>
            <w:shd w:val="clear" w:color="auto" w:fill="auto"/>
            <w:vAlign w:val="center"/>
          </w:tcPr>
          <w:p w14:paraId="67231F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1309" w:type="dxa"/>
            <w:vMerge w:val="restart"/>
            <w:shd w:val="clear" w:color="auto" w:fill="auto"/>
            <w:vAlign w:val="center"/>
          </w:tcPr>
          <w:p w14:paraId="0CDFDE1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微导管</w:t>
            </w:r>
          </w:p>
        </w:tc>
        <w:tc>
          <w:tcPr>
            <w:tcW w:w="1651" w:type="dxa"/>
            <w:shd w:val="clear" w:color="auto" w:fill="auto"/>
            <w:vAlign w:val="center"/>
          </w:tcPr>
          <w:p w14:paraId="6834137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60192405</w:t>
            </w:r>
          </w:p>
        </w:tc>
        <w:tc>
          <w:tcPr>
            <w:tcW w:w="3906" w:type="dxa"/>
            <w:vMerge w:val="restart"/>
            <w:shd w:val="clear" w:color="auto" w:fill="auto"/>
            <w:vAlign w:val="center"/>
          </w:tcPr>
          <w:p w14:paraId="3A2E5E9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7"/>
                <w:rFonts w:hint="eastAsia" w:ascii="仿宋" w:hAnsi="仿宋" w:eastAsia="仿宋" w:cs="仿宋"/>
                <w:color w:val="auto"/>
                <w:sz w:val="24"/>
                <w:szCs w:val="24"/>
                <w:lang w:val="en-US" w:eastAsia="zh-CN" w:bidi="ar"/>
              </w:rPr>
              <w:t>微导管由管身、示标、座以及应变释放套管组成，带有支撑芯棒及侧孔。管身内层为聚四氟乙烯，中层为304不锈钢丝编织网，外层为聚氨酯聚合物及嵌段聚酰胺材料；导管远端表面带有PVP亲水涂层；应变释放套管为嵌段聚酰胺；座为聚碳酸酯材料；示标为铂铱合金。产品经环氧乙烷灭菌，一次性使用，产品有效期3年。</w:t>
            </w:r>
            <w:r>
              <w:rPr>
                <w:rStyle w:val="8"/>
                <w:rFonts w:hint="eastAsia" w:ascii="仿宋" w:hAnsi="仿宋" w:eastAsia="仿宋" w:cs="仿宋"/>
                <w:color w:val="auto"/>
                <w:sz w:val="24"/>
                <w:szCs w:val="24"/>
                <w:lang w:val="en-US" w:eastAsia="zh-CN" w:bidi="ar"/>
              </w:rPr>
              <w:br w:type="textWrapping"/>
            </w:r>
            <w:r>
              <w:rPr>
                <w:rStyle w:val="8"/>
                <w:rFonts w:hint="eastAsia" w:ascii="仿宋" w:hAnsi="仿宋" w:eastAsia="仿宋" w:cs="仿宋"/>
                <w:color w:val="auto"/>
                <w:sz w:val="24"/>
                <w:szCs w:val="24"/>
                <w:lang w:val="en-US" w:eastAsia="zh-CN" w:bidi="ar"/>
              </w:rPr>
              <w:t>适用范围/预期用途：</w:t>
            </w:r>
            <w:r>
              <w:rPr>
                <w:rStyle w:val="7"/>
                <w:rFonts w:hint="eastAsia" w:ascii="仿宋" w:hAnsi="仿宋" w:eastAsia="仿宋" w:cs="仿宋"/>
                <w:color w:val="auto"/>
                <w:sz w:val="24"/>
                <w:szCs w:val="24"/>
                <w:lang w:val="en-US" w:eastAsia="zh-CN" w:bidi="ar"/>
              </w:rPr>
              <w:t>该产品适用于支持和辅助导丝进入冠状动脉；另外还可用于向冠脉及外周血管中注射或输入对照介质和/或液体和/或栓塞材料</w:t>
            </w:r>
          </w:p>
        </w:tc>
        <w:tc>
          <w:tcPr>
            <w:tcW w:w="1110" w:type="dxa"/>
            <w:shd w:val="clear" w:color="auto" w:fill="auto"/>
            <w:vAlign w:val="center"/>
          </w:tcPr>
          <w:p w14:paraId="3F24EC5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2700</w:t>
            </w:r>
          </w:p>
        </w:tc>
      </w:tr>
      <w:tr w14:paraId="6982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Merge w:val="continue"/>
            <w:shd w:val="clear" w:color="auto" w:fill="auto"/>
            <w:vAlign w:val="center"/>
          </w:tcPr>
          <w:p w14:paraId="36F6C90A">
            <w:pPr>
              <w:snapToGrid w:val="0"/>
              <w:ind w:left="0" w:leftChars="0" w:right="0" w:rightChars="0" w:firstLine="0" w:firstLineChars="0"/>
              <w:jc w:val="center"/>
              <w:rPr>
                <w:rFonts w:hint="eastAsia" w:ascii="仿宋" w:hAnsi="仿宋" w:eastAsia="仿宋" w:cs="仿宋"/>
                <w:i w:val="0"/>
                <w:iCs w:val="0"/>
                <w:color w:val="auto"/>
                <w:sz w:val="24"/>
                <w:szCs w:val="24"/>
                <w:u w:val="none"/>
              </w:rPr>
            </w:pPr>
          </w:p>
        </w:tc>
        <w:tc>
          <w:tcPr>
            <w:tcW w:w="1309" w:type="dxa"/>
            <w:vMerge w:val="continue"/>
            <w:shd w:val="clear" w:color="auto" w:fill="auto"/>
            <w:vAlign w:val="center"/>
          </w:tcPr>
          <w:p w14:paraId="325DFFA0">
            <w:pPr>
              <w:snapToGrid w:val="0"/>
              <w:ind w:left="0" w:leftChars="0" w:right="0" w:rightChars="0" w:firstLine="0" w:firstLineChars="0"/>
              <w:jc w:val="left"/>
              <w:rPr>
                <w:rFonts w:hint="eastAsia" w:ascii="仿宋" w:hAnsi="仿宋" w:eastAsia="仿宋" w:cs="仿宋"/>
                <w:i w:val="0"/>
                <w:iCs w:val="0"/>
                <w:color w:val="auto"/>
                <w:sz w:val="24"/>
                <w:szCs w:val="24"/>
                <w:u w:val="none"/>
              </w:rPr>
            </w:pPr>
          </w:p>
        </w:tc>
        <w:tc>
          <w:tcPr>
            <w:tcW w:w="1651" w:type="dxa"/>
            <w:shd w:val="clear" w:color="auto" w:fill="auto"/>
            <w:vAlign w:val="center"/>
          </w:tcPr>
          <w:p w14:paraId="1B98FD6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60262801</w:t>
            </w:r>
          </w:p>
        </w:tc>
        <w:tc>
          <w:tcPr>
            <w:tcW w:w="3906" w:type="dxa"/>
            <w:vMerge w:val="continue"/>
            <w:shd w:val="clear" w:color="auto" w:fill="auto"/>
            <w:vAlign w:val="center"/>
          </w:tcPr>
          <w:p w14:paraId="5737ADCE">
            <w:pPr>
              <w:snapToGrid w:val="0"/>
              <w:ind w:left="0" w:leftChars="0" w:right="0" w:rightChars="0" w:firstLine="0" w:firstLineChars="0"/>
              <w:jc w:val="left"/>
              <w:rPr>
                <w:rFonts w:hint="eastAsia" w:ascii="仿宋" w:hAnsi="仿宋" w:eastAsia="仿宋" w:cs="仿宋"/>
                <w:b/>
                <w:bCs/>
                <w:i w:val="0"/>
                <w:iCs w:val="0"/>
                <w:color w:val="auto"/>
                <w:sz w:val="24"/>
                <w:szCs w:val="24"/>
                <w:u w:val="none"/>
              </w:rPr>
            </w:pPr>
          </w:p>
        </w:tc>
        <w:tc>
          <w:tcPr>
            <w:tcW w:w="1110" w:type="dxa"/>
            <w:shd w:val="clear" w:color="auto" w:fill="auto"/>
            <w:vAlign w:val="center"/>
          </w:tcPr>
          <w:p w14:paraId="0526840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4400</w:t>
            </w:r>
          </w:p>
        </w:tc>
      </w:tr>
      <w:tr w14:paraId="065B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CE0DD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1309" w:type="dxa"/>
            <w:shd w:val="clear" w:color="auto" w:fill="auto"/>
            <w:vAlign w:val="center"/>
          </w:tcPr>
          <w:p w14:paraId="3EC9FD4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导引延伸导管</w:t>
            </w:r>
          </w:p>
        </w:tc>
        <w:tc>
          <w:tcPr>
            <w:tcW w:w="1651" w:type="dxa"/>
            <w:shd w:val="clear" w:color="auto" w:fill="auto"/>
            <w:vAlign w:val="center"/>
          </w:tcPr>
          <w:p w14:paraId="0752F69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20505603</w:t>
            </w:r>
          </w:p>
        </w:tc>
        <w:tc>
          <w:tcPr>
            <w:tcW w:w="3906" w:type="dxa"/>
            <w:shd w:val="clear" w:color="auto" w:fill="auto"/>
            <w:vAlign w:val="center"/>
          </w:tcPr>
          <w:p w14:paraId="3E2E02C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结构及组成/主要组成成分：</w:t>
            </w:r>
            <w:r>
              <w:rPr>
                <w:rStyle w:val="7"/>
                <w:rFonts w:hint="eastAsia" w:ascii="仿宋" w:hAnsi="仿宋" w:eastAsia="仿宋" w:cs="仿宋"/>
                <w:color w:val="auto"/>
                <w:sz w:val="24"/>
                <w:szCs w:val="24"/>
                <w:lang w:val="en-US" w:eastAsia="zh-CN" w:bidi="ar"/>
              </w:rPr>
              <w:t>该产品采用快速交换设计，由远端交换导管、斜口、推杆和手柄组成。交换导管尖端内含显影示标环。产品涂有亲水涂层。环氧乙烷灭菌，一次性使用。货架有效期三年。</w:t>
            </w:r>
            <w:r>
              <w:rPr>
                <w:rStyle w:val="8"/>
                <w:rFonts w:hint="eastAsia" w:ascii="仿宋" w:hAnsi="仿宋" w:eastAsia="仿宋" w:cs="仿宋"/>
                <w:color w:val="auto"/>
                <w:sz w:val="24"/>
                <w:szCs w:val="24"/>
                <w:lang w:val="en-US" w:eastAsia="zh-CN" w:bidi="ar"/>
              </w:rPr>
              <w:br w:type="textWrapping"/>
            </w:r>
            <w:r>
              <w:rPr>
                <w:rStyle w:val="8"/>
                <w:rFonts w:hint="eastAsia" w:ascii="仿宋" w:hAnsi="仿宋" w:eastAsia="仿宋" w:cs="仿宋"/>
                <w:color w:val="auto"/>
                <w:sz w:val="24"/>
                <w:szCs w:val="24"/>
                <w:lang w:val="en-US" w:eastAsia="zh-CN" w:bidi="ar"/>
              </w:rPr>
              <w:t>适用范围/预期用途：</w:t>
            </w:r>
            <w:r>
              <w:rPr>
                <w:rStyle w:val="7"/>
                <w:rFonts w:hint="eastAsia" w:ascii="仿宋" w:hAnsi="仿宋" w:eastAsia="仿宋" w:cs="仿宋"/>
                <w:color w:val="auto"/>
                <w:sz w:val="24"/>
                <w:szCs w:val="24"/>
                <w:lang w:val="en-US" w:eastAsia="zh-CN" w:bidi="ar"/>
              </w:rPr>
              <w:t>该产品须与导引导管一起使用，适用于动脉粥样硬化复杂病变、动脉起源异常等需要导引导管提供较强后座支撑力时，辅助支架、球囊导管等其他介入器械的放置。</w:t>
            </w:r>
          </w:p>
        </w:tc>
        <w:tc>
          <w:tcPr>
            <w:tcW w:w="1110" w:type="dxa"/>
            <w:shd w:val="clear" w:color="auto" w:fill="auto"/>
            <w:vAlign w:val="center"/>
          </w:tcPr>
          <w:p w14:paraId="47D5B021">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3200</w:t>
            </w:r>
          </w:p>
        </w:tc>
      </w:tr>
      <w:tr w14:paraId="615E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46" w:type="dxa"/>
            <w:shd w:val="clear" w:color="auto" w:fill="auto"/>
            <w:vAlign w:val="center"/>
          </w:tcPr>
          <w:p w14:paraId="4EF6B5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1309" w:type="dxa"/>
            <w:shd w:val="clear" w:color="auto" w:fill="auto"/>
            <w:vAlign w:val="center"/>
          </w:tcPr>
          <w:p w14:paraId="3DD4397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血栓抽吸导管</w:t>
            </w:r>
          </w:p>
        </w:tc>
        <w:tc>
          <w:tcPr>
            <w:tcW w:w="1651" w:type="dxa"/>
            <w:shd w:val="clear" w:color="auto" w:fill="auto"/>
            <w:vAlign w:val="center"/>
          </w:tcPr>
          <w:p w14:paraId="75F3018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65654404</w:t>
            </w:r>
          </w:p>
        </w:tc>
        <w:tc>
          <w:tcPr>
            <w:tcW w:w="3906" w:type="dxa"/>
            <w:shd w:val="clear" w:color="auto" w:fill="auto"/>
            <w:vAlign w:val="center"/>
          </w:tcPr>
          <w:p w14:paraId="58828D1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 xml:space="preserve">结构及组成/主要组成成分： </w:t>
            </w:r>
            <w:r>
              <w:rPr>
                <w:rFonts w:hint="eastAsia" w:ascii="仿宋" w:hAnsi="仿宋" w:eastAsia="仿宋" w:cs="仿宋"/>
                <w:b/>
                <w:bCs/>
                <w:i w:val="0"/>
                <w:iCs w:val="0"/>
                <w:color w:val="auto"/>
                <w:kern w:val="0"/>
                <w:sz w:val="24"/>
                <w:szCs w:val="24"/>
                <w:u w:val="none"/>
                <w:lang w:val="en-US" w:eastAsia="zh-CN" w:bidi="ar"/>
              </w:rPr>
              <w:br w:type="textWrapping"/>
            </w:r>
            <w:r>
              <w:rPr>
                <w:rStyle w:val="7"/>
                <w:rFonts w:hint="eastAsia" w:ascii="仿宋" w:hAnsi="仿宋" w:eastAsia="仿宋" w:cs="仿宋"/>
                <w:color w:val="auto"/>
                <w:sz w:val="24"/>
                <w:szCs w:val="24"/>
                <w:lang w:val="en-US" w:eastAsia="zh-CN" w:bidi="ar"/>
              </w:rPr>
              <w:t>该产品由抽吸导管、延长导丝、延长管、抽吸用注射器及过滤筛组成。抽吸导管包括无侧孔和带侧孔两种类型，远端涂有亲水涂层。环氧乙烷灭菌，一次性使用。货架有效期三年。</w:t>
            </w:r>
            <w:r>
              <w:rPr>
                <w:rStyle w:val="8"/>
                <w:rFonts w:hint="eastAsia" w:ascii="仿宋" w:hAnsi="仿宋" w:eastAsia="仿宋" w:cs="仿宋"/>
                <w:color w:val="auto"/>
                <w:sz w:val="24"/>
                <w:szCs w:val="24"/>
                <w:lang w:val="en-US" w:eastAsia="zh-CN" w:bidi="ar"/>
              </w:rPr>
              <w:br w:type="textWrapping"/>
            </w:r>
            <w:r>
              <w:rPr>
                <w:rStyle w:val="8"/>
                <w:rFonts w:hint="eastAsia" w:ascii="仿宋" w:hAnsi="仿宋" w:eastAsia="仿宋" w:cs="仿宋"/>
                <w:color w:val="auto"/>
                <w:sz w:val="24"/>
                <w:szCs w:val="24"/>
                <w:lang w:val="en-US" w:eastAsia="zh-CN" w:bidi="ar"/>
              </w:rPr>
              <w:t>适用范围/预期用途：</w:t>
            </w:r>
            <w:r>
              <w:rPr>
                <w:rStyle w:val="7"/>
                <w:rFonts w:hint="eastAsia" w:ascii="仿宋" w:hAnsi="仿宋" w:eastAsia="仿宋" w:cs="仿宋"/>
                <w:color w:val="auto"/>
                <w:sz w:val="24"/>
                <w:szCs w:val="24"/>
                <w:lang w:val="en-US" w:eastAsia="zh-CN" w:bidi="ar"/>
              </w:rPr>
              <w:t>该产品用于去除/抽吸动脉血管中的血栓，改善血流。</w:t>
            </w:r>
          </w:p>
        </w:tc>
        <w:tc>
          <w:tcPr>
            <w:tcW w:w="1110" w:type="dxa"/>
            <w:shd w:val="clear" w:color="auto" w:fill="auto"/>
            <w:vAlign w:val="center"/>
          </w:tcPr>
          <w:p w14:paraId="4D5B996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2850</w:t>
            </w:r>
          </w:p>
        </w:tc>
      </w:tr>
    </w:tbl>
    <w:p w14:paraId="1DED37E6">
      <w:pPr>
        <w:rPr>
          <w:rFonts w:hint="eastAsia" w:ascii="宋体" w:hAnsi="宋体" w:eastAsia="宋体" w:cs="宋体"/>
          <w:b/>
          <w:bCs/>
          <w:color w:val="auto"/>
          <w:sz w:val="21"/>
          <w:szCs w:val="21"/>
          <w:lang w:val="en-US" w:eastAsia="zh-CN"/>
        </w:rPr>
      </w:pPr>
    </w:p>
    <w:p w14:paraId="6FD71345">
      <w:pPr>
        <w:rPr>
          <w:rFonts w:hint="eastAsia" w:ascii="宋体" w:hAnsi="宋体" w:eastAsia="宋体" w:cs="宋体"/>
          <w:b/>
          <w:bCs/>
          <w:color w:val="auto"/>
          <w:sz w:val="21"/>
          <w:szCs w:val="21"/>
          <w:lang w:val="en-US" w:eastAsia="zh-CN"/>
        </w:rPr>
      </w:pPr>
    </w:p>
    <w:p w14:paraId="1FA3AA4C">
      <w:pPr>
        <w:rPr>
          <w:rFonts w:hint="default"/>
          <w:lang w:val="en-US" w:eastAsia="zh-CN"/>
        </w:rPr>
      </w:pPr>
    </w:p>
    <w:p w14:paraId="4F3412FC">
      <w:pP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br w:type="page"/>
      </w:r>
    </w:p>
    <w:p w14:paraId="17504469">
      <w:pP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标段十三：</w:t>
      </w:r>
    </w:p>
    <w:p w14:paraId="1A38B3C8">
      <w:pPr>
        <w:spacing w:line="360" w:lineRule="auto"/>
        <w:rPr>
          <w:rFonts w:hint="eastAsia" w:ascii="仿宋" w:hAnsi="仿宋" w:eastAsia="仿宋" w:cs="仿宋"/>
          <w:i w:val="0"/>
          <w:iCs w:val="0"/>
          <w:color w:val="auto"/>
          <w:sz w:val="24"/>
          <w:szCs w:val="24"/>
          <w:u w:val="none"/>
          <w:lang w:val="en-US" w:eastAsia="zh-CN"/>
        </w:rPr>
      </w:pPr>
      <w:r>
        <w:rPr>
          <w:rFonts w:hint="eastAsia" w:ascii="仿宋" w:hAnsi="仿宋" w:eastAsia="仿宋" w:cs="仿宋"/>
          <w:b w:val="0"/>
          <w:bCs w:val="0"/>
          <w:color w:val="auto"/>
          <w:sz w:val="24"/>
          <w:szCs w:val="24"/>
          <w:lang w:val="en-US" w:eastAsia="zh-CN"/>
        </w:rPr>
        <w:t>采购名称：</w:t>
      </w:r>
      <w:r>
        <w:rPr>
          <w:rFonts w:hint="eastAsia" w:ascii="仿宋" w:hAnsi="仿宋" w:eastAsia="仿宋" w:cs="仿宋"/>
          <w:i w:val="0"/>
          <w:iCs w:val="0"/>
          <w:color w:val="auto"/>
          <w:kern w:val="0"/>
          <w:sz w:val="24"/>
          <w:szCs w:val="24"/>
          <w:u w:val="none"/>
          <w:lang w:val="en-US" w:eastAsia="zh-CN" w:bidi="ar"/>
        </w:rPr>
        <w:t>导丝、微导丝</w:t>
      </w:r>
      <w:r>
        <w:rPr>
          <w:rFonts w:hint="eastAsia" w:ascii="仿宋" w:hAnsi="仿宋" w:eastAsia="仿宋" w:cs="仿宋"/>
          <w:b w:val="0"/>
          <w:bCs/>
          <w:color w:val="auto"/>
          <w:sz w:val="24"/>
          <w:szCs w:val="24"/>
          <w:lang w:val="en-US" w:eastAsia="zh-CN"/>
        </w:rPr>
        <w:t>等</w:t>
      </w:r>
    </w:p>
    <w:p w14:paraId="3EB300E9">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使用科室：神经内科</w:t>
      </w:r>
    </w:p>
    <w:p w14:paraId="439074B2">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3CD18A22">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49D848E9">
      <w:pPr>
        <w:rPr>
          <w:rFonts w:hint="eastAsia" w:ascii="仿宋" w:hAnsi="仿宋" w:eastAsia="仿宋" w:cs="仿宋"/>
          <w:b/>
          <w:bCs/>
          <w:color w:val="auto"/>
          <w:sz w:val="24"/>
          <w:szCs w:val="24"/>
          <w:lang w:val="en-US" w:eastAsia="zh-CN"/>
        </w:rPr>
      </w:pPr>
    </w:p>
    <w:p w14:paraId="16FDDDBE">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w:t>
      </w:r>
    </w:p>
    <w:p w14:paraId="033DF9E0">
      <w:pPr>
        <w:rPr>
          <w:rFonts w:hint="eastAsia" w:ascii="仿宋" w:hAnsi="仿宋" w:eastAsia="仿宋" w:cs="仿宋"/>
          <w:b/>
          <w:bCs/>
          <w:color w:val="auto"/>
          <w:sz w:val="24"/>
          <w:szCs w:val="24"/>
          <w:lang w:val="en-US" w:eastAsia="zh-CN"/>
        </w:rPr>
      </w:pPr>
    </w:p>
    <w:tbl>
      <w:tblPr>
        <w:tblStyle w:val="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30"/>
        <w:gridCol w:w="1188"/>
        <w:gridCol w:w="4678"/>
        <w:gridCol w:w="771"/>
        <w:gridCol w:w="1055"/>
      </w:tblGrid>
      <w:tr w14:paraId="128E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830" w:type="dxa"/>
            <w:shd w:val="clear" w:color="auto" w:fill="auto"/>
            <w:vAlign w:val="center"/>
          </w:tcPr>
          <w:p w14:paraId="7FEC9D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序号</w:t>
            </w:r>
          </w:p>
        </w:tc>
        <w:tc>
          <w:tcPr>
            <w:tcW w:w="1188" w:type="dxa"/>
            <w:shd w:val="clear" w:color="auto" w:fill="auto"/>
            <w:noWrap/>
            <w:vAlign w:val="center"/>
          </w:tcPr>
          <w:p w14:paraId="4AC28A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产品名称</w:t>
            </w:r>
          </w:p>
        </w:tc>
        <w:tc>
          <w:tcPr>
            <w:tcW w:w="4678" w:type="dxa"/>
            <w:shd w:val="clear" w:color="auto" w:fill="auto"/>
            <w:vAlign w:val="center"/>
          </w:tcPr>
          <w:p w14:paraId="747925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参照规格型号或参数</w:t>
            </w:r>
          </w:p>
        </w:tc>
        <w:tc>
          <w:tcPr>
            <w:tcW w:w="771" w:type="dxa"/>
            <w:shd w:val="clear" w:color="auto" w:fill="auto"/>
            <w:vAlign w:val="center"/>
          </w:tcPr>
          <w:p w14:paraId="2BD75A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单位</w:t>
            </w:r>
          </w:p>
        </w:tc>
        <w:tc>
          <w:tcPr>
            <w:tcW w:w="1055" w:type="dxa"/>
            <w:shd w:val="clear" w:color="auto" w:fill="auto"/>
            <w:vAlign w:val="center"/>
          </w:tcPr>
          <w:p w14:paraId="377FCB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kern w:val="0"/>
                <w:sz w:val="24"/>
                <w:szCs w:val="24"/>
                <w:u w:val="none"/>
                <w:lang w:val="en-US" w:eastAsia="zh-CN" w:bidi="ar"/>
              </w:rPr>
            </w:pPr>
            <w:r>
              <w:rPr>
                <w:rFonts w:hint="eastAsia" w:ascii="仿宋" w:hAnsi="仿宋" w:eastAsia="仿宋" w:cs="仿宋"/>
                <w:b w:val="0"/>
                <w:bCs/>
                <w:i w:val="0"/>
                <w:iCs w:val="0"/>
                <w:color w:val="auto"/>
                <w:kern w:val="0"/>
                <w:sz w:val="24"/>
                <w:szCs w:val="24"/>
                <w:u w:val="none"/>
                <w:lang w:val="en-US" w:eastAsia="zh-CN" w:bidi="ar"/>
              </w:rPr>
              <w:t>预算单价</w:t>
            </w:r>
          </w:p>
          <w:p w14:paraId="766331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（元）</w:t>
            </w:r>
          </w:p>
        </w:tc>
      </w:tr>
      <w:tr w14:paraId="47A1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37" w:hRule="atLeast"/>
          <w:jc w:val="center"/>
        </w:trPr>
        <w:tc>
          <w:tcPr>
            <w:tcW w:w="830" w:type="dxa"/>
            <w:shd w:val="clear" w:color="auto" w:fill="auto"/>
            <w:vAlign w:val="center"/>
          </w:tcPr>
          <w:p w14:paraId="33EB8A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1</w:t>
            </w:r>
          </w:p>
        </w:tc>
        <w:tc>
          <w:tcPr>
            <w:tcW w:w="1188" w:type="dxa"/>
            <w:shd w:val="clear" w:color="auto" w:fill="auto"/>
            <w:vAlign w:val="center"/>
          </w:tcPr>
          <w:p w14:paraId="3235C46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导丝</w:t>
            </w:r>
          </w:p>
        </w:tc>
        <w:tc>
          <w:tcPr>
            <w:tcW w:w="4678" w:type="dxa"/>
            <w:shd w:val="clear" w:color="auto" w:fill="auto"/>
            <w:vAlign w:val="center"/>
          </w:tcPr>
          <w:p w14:paraId="0749D9DD">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 xml:space="preserve">结构及组成： </w:t>
            </w:r>
            <w:r>
              <w:rPr>
                <w:rFonts w:hint="eastAsia" w:ascii="仿宋" w:hAnsi="仿宋" w:eastAsia="仿宋" w:cs="仿宋"/>
                <w:b w:val="0"/>
                <w:bCs/>
                <w:i w:val="0"/>
                <w:iCs w:val="0"/>
                <w:color w:val="auto"/>
                <w:kern w:val="0"/>
                <w:sz w:val="24"/>
                <w:szCs w:val="24"/>
                <w:u w:val="none"/>
                <w:lang w:val="en-US" w:eastAsia="zh-CN" w:bidi="ar"/>
              </w:rPr>
              <w:br w:type="textWrapping"/>
            </w:r>
            <w:r>
              <w:rPr>
                <w:rStyle w:val="11"/>
                <w:rFonts w:hint="eastAsia" w:ascii="仿宋" w:hAnsi="仿宋" w:eastAsia="仿宋" w:cs="仿宋"/>
                <w:b w:val="0"/>
                <w:bCs/>
                <w:color w:val="auto"/>
                <w:sz w:val="24"/>
                <w:szCs w:val="24"/>
                <w:lang w:val="en-US" w:eastAsia="zh-CN" w:bidi="ar"/>
              </w:rPr>
              <w:t>该产品由导丝、扭控器和导引器组成。导丝由芯丝、铂金线圈、镍钛合金管组成，导丝近端表面被聚四氟乙烯包覆，远端表面涂有亲水涂层。</w:t>
            </w:r>
          </w:p>
          <w:p w14:paraId="466960AF">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该产品用于选择性导引和定位导管以及外周和神经血管内其他介入器械。</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药物涂层:</w:t>
            </w:r>
            <w:r>
              <w:rPr>
                <w:rStyle w:val="11"/>
                <w:rFonts w:hint="eastAsia" w:ascii="仿宋" w:hAnsi="仿宋" w:eastAsia="仿宋" w:cs="仿宋"/>
                <w:b w:val="0"/>
                <w:bCs/>
                <w:color w:val="auto"/>
                <w:sz w:val="24"/>
                <w:szCs w:val="24"/>
                <w:lang w:val="en-US" w:eastAsia="zh-CN" w:bidi="ar"/>
              </w:rPr>
              <w:t>聚偏氟乙烯</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标称直径及长度:</w:t>
            </w:r>
            <w:r>
              <w:rPr>
                <w:rStyle w:val="11"/>
                <w:rFonts w:hint="eastAsia" w:ascii="仿宋" w:hAnsi="仿宋" w:eastAsia="仿宋" w:cs="仿宋"/>
                <w:b w:val="0"/>
                <w:bCs/>
                <w:color w:val="auto"/>
                <w:sz w:val="24"/>
                <w:szCs w:val="24"/>
                <w:lang w:val="en-US" w:eastAsia="zh-CN" w:bidi="ar"/>
              </w:rPr>
              <w:t>0.010英寸一0.014英寸/215cm--300cm</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头端:</w:t>
            </w:r>
            <w:r>
              <w:rPr>
                <w:rStyle w:val="11"/>
                <w:rFonts w:hint="eastAsia" w:ascii="仿宋" w:hAnsi="仿宋" w:eastAsia="仿宋" w:cs="仿宋"/>
                <w:b w:val="0"/>
                <w:bCs/>
                <w:color w:val="auto"/>
                <w:sz w:val="24"/>
                <w:szCs w:val="24"/>
                <w:lang w:val="en-US" w:eastAsia="zh-CN" w:bidi="ar"/>
              </w:rPr>
              <w:t>标准型/直头/45°预塑形/柔软型/支撑型/交换导丝</w:t>
            </w:r>
          </w:p>
          <w:p w14:paraId="248505D7">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p>
        </w:tc>
        <w:tc>
          <w:tcPr>
            <w:tcW w:w="771" w:type="dxa"/>
            <w:shd w:val="clear" w:color="auto" w:fill="auto"/>
            <w:vAlign w:val="center"/>
          </w:tcPr>
          <w:p w14:paraId="389E8D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根</w:t>
            </w:r>
          </w:p>
        </w:tc>
        <w:tc>
          <w:tcPr>
            <w:tcW w:w="1055" w:type="dxa"/>
            <w:shd w:val="clear" w:color="auto" w:fill="auto"/>
            <w:vAlign w:val="center"/>
          </w:tcPr>
          <w:p w14:paraId="7AB75BB4">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4227</w:t>
            </w:r>
          </w:p>
        </w:tc>
      </w:tr>
      <w:tr w14:paraId="33F9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69" w:hRule="atLeast"/>
          <w:jc w:val="center"/>
        </w:trPr>
        <w:tc>
          <w:tcPr>
            <w:tcW w:w="830" w:type="dxa"/>
            <w:vMerge w:val="restart"/>
            <w:shd w:val="clear" w:color="auto" w:fill="auto"/>
            <w:vAlign w:val="center"/>
          </w:tcPr>
          <w:p w14:paraId="244D64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kern w:val="0"/>
                <w:sz w:val="24"/>
                <w:szCs w:val="24"/>
                <w:u w:val="none"/>
                <w:lang w:val="en-US" w:eastAsia="zh-CN" w:bidi="ar"/>
              </w:rPr>
            </w:pPr>
            <w:r>
              <w:rPr>
                <w:rFonts w:hint="eastAsia" w:ascii="仿宋" w:hAnsi="仿宋" w:eastAsia="仿宋" w:cs="仿宋"/>
                <w:b w:val="0"/>
                <w:bCs/>
                <w:i w:val="0"/>
                <w:iCs w:val="0"/>
                <w:color w:val="auto"/>
                <w:kern w:val="0"/>
                <w:sz w:val="24"/>
                <w:szCs w:val="24"/>
                <w:u w:val="none"/>
                <w:lang w:val="en-US" w:eastAsia="zh-CN" w:bidi="ar"/>
              </w:rPr>
              <w:t>2</w:t>
            </w:r>
          </w:p>
          <w:p w14:paraId="5C5361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p>
        </w:tc>
        <w:tc>
          <w:tcPr>
            <w:tcW w:w="1188" w:type="dxa"/>
            <w:shd w:val="clear" w:color="auto" w:fill="auto"/>
            <w:vAlign w:val="center"/>
          </w:tcPr>
          <w:p w14:paraId="1EEDD05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微导丝（14IC01等规格型号）</w:t>
            </w:r>
          </w:p>
        </w:tc>
        <w:tc>
          <w:tcPr>
            <w:tcW w:w="4678" w:type="dxa"/>
            <w:vMerge w:val="restart"/>
            <w:shd w:val="clear" w:color="auto" w:fill="auto"/>
            <w:vAlign w:val="center"/>
          </w:tcPr>
          <w:p w14:paraId="50BBF53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由芯丝、绕丝、连接部组成，此外还有附件：成型工具。</w:t>
            </w:r>
            <w:r>
              <w:rPr>
                <w:rStyle w:val="10"/>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 xml:space="preserve">适用范围： </w:t>
            </w:r>
            <w:r>
              <w:rPr>
                <w:rStyle w:val="11"/>
                <w:rFonts w:hint="eastAsia" w:ascii="仿宋" w:hAnsi="仿宋" w:eastAsia="仿宋" w:cs="仿宋"/>
                <w:b w:val="0"/>
                <w:bCs/>
                <w:color w:val="auto"/>
                <w:sz w:val="24"/>
                <w:szCs w:val="24"/>
                <w:lang w:val="en-US" w:eastAsia="zh-CN" w:bidi="ar"/>
              </w:rPr>
              <w:t>是以将在脑血管以及外周血管的治疗或诊断中使用的血管内手术用导管等或者血管造影用导管等引导到患部或者造影部位为目的而使用的导丝。</w:t>
            </w:r>
            <w:r>
              <w:rPr>
                <w:rStyle w:val="11"/>
                <w:rFonts w:hint="eastAsia" w:ascii="仿宋" w:hAnsi="仿宋" w:eastAsia="仿宋" w:cs="仿宋"/>
                <w:b w:val="0"/>
                <w:bCs/>
                <w:color w:val="auto"/>
                <w:sz w:val="24"/>
                <w:szCs w:val="24"/>
                <w:lang w:val="en-US" w:eastAsia="zh-CN" w:bidi="ar"/>
              </w:rPr>
              <w:br w:type="textWrapping"/>
            </w:r>
            <w:r>
              <w:rPr>
                <w:rStyle w:val="11"/>
                <w:rFonts w:hint="eastAsia" w:ascii="仿宋" w:hAnsi="仿宋" w:eastAsia="仿宋" w:cs="仿宋"/>
                <w:b w:val="0"/>
                <w:bCs/>
                <w:color w:val="auto"/>
                <w:sz w:val="24"/>
                <w:szCs w:val="24"/>
                <w:lang w:val="en-US" w:eastAsia="zh-CN" w:bidi="ar"/>
              </w:rPr>
              <w:t>微导丝结构及组成:由芯丝、绕丝、连接部组成。</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直径要求:</w:t>
            </w:r>
            <w:r>
              <w:rPr>
                <w:rStyle w:val="11"/>
                <w:rFonts w:hint="eastAsia" w:ascii="仿宋" w:hAnsi="仿宋" w:eastAsia="仿宋" w:cs="仿宋"/>
                <w:b w:val="0"/>
                <w:bCs/>
                <w:color w:val="auto"/>
                <w:sz w:val="24"/>
                <w:szCs w:val="24"/>
                <w:lang w:val="en-US" w:eastAsia="zh-CN" w:bidi="ar"/>
              </w:rPr>
              <w:t>0.010英寸-0.014英寸</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长度要求:</w:t>
            </w:r>
            <w:r>
              <w:rPr>
                <w:rStyle w:val="11"/>
                <w:rFonts w:hint="eastAsia" w:ascii="仿宋" w:hAnsi="仿宋" w:eastAsia="仿宋" w:cs="仿宋"/>
                <w:b w:val="0"/>
                <w:bCs/>
                <w:color w:val="auto"/>
                <w:sz w:val="24"/>
                <w:szCs w:val="24"/>
                <w:lang w:val="en-US" w:eastAsia="zh-CN" w:bidi="ar"/>
              </w:rPr>
              <w:t>200cm</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涂层要求:</w:t>
            </w:r>
            <w:r>
              <w:rPr>
                <w:rStyle w:val="11"/>
                <w:rFonts w:hint="eastAsia" w:ascii="仿宋" w:hAnsi="仿宋" w:eastAsia="仿宋" w:cs="仿宋"/>
                <w:b w:val="0"/>
                <w:bCs/>
                <w:color w:val="auto"/>
                <w:sz w:val="24"/>
                <w:szCs w:val="24"/>
                <w:lang w:val="en-US" w:eastAsia="zh-CN" w:bidi="ar"/>
              </w:rPr>
              <w:t>PTFE涂层(非亲水涂层)。</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头端要求:</w:t>
            </w:r>
            <w:r>
              <w:rPr>
                <w:rStyle w:val="11"/>
                <w:rFonts w:hint="eastAsia" w:ascii="仿宋" w:hAnsi="仿宋" w:eastAsia="仿宋" w:cs="仿宋"/>
                <w:b w:val="0"/>
                <w:bCs/>
                <w:color w:val="auto"/>
                <w:sz w:val="24"/>
                <w:szCs w:val="24"/>
                <w:lang w:val="en-US" w:eastAsia="zh-CN" w:bidi="ar"/>
              </w:rPr>
              <w:t>直头/可塑形，1gf以下超软头端，最大限度保护远端细小血管不被刮伤，穿孔风险低。</w:t>
            </w:r>
          </w:p>
        </w:tc>
        <w:tc>
          <w:tcPr>
            <w:tcW w:w="771" w:type="dxa"/>
            <w:shd w:val="clear" w:color="auto" w:fill="auto"/>
            <w:vAlign w:val="center"/>
          </w:tcPr>
          <w:p w14:paraId="6E89B7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根</w:t>
            </w:r>
          </w:p>
        </w:tc>
        <w:tc>
          <w:tcPr>
            <w:tcW w:w="1055" w:type="dxa"/>
            <w:shd w:val="clear" w:color="auto" w:fill="auto"/>
            <w:vAlign w:val="center"/>
          </w:tcPr>
          <w:p w14:paraId="7D81AE4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5220</w:t>
            </w:r>
          </w:p>
        </w:tc>
      </w:tr>
      <w:tr w14:paraId="0D92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vMerge w:val="continue"/>
            <w:shd w:val="clear" w:color="auto" w:fill="auto"/>
            <w:vAlign w:val="center"/>
          </w:tcPr>
          <w:p w14:paraId="372E74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p>
        </w:tc>
        <w:tc>
          <w:tcPr>
            <w:tcW w:w="1188" w:type="dxa"/>
            <w:shd w:val="clear" w:color="auto" w:fill="auto"/>
            <w:vAlign w:val="center"/>
          </w:tcPr>
          <w:p w14:paraId="498389E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微导丝（10IC01等规格型号）</w:t>
            </w:r>
          </w:p>
        </w:tc>
        <w:tc>
          <w:tcPr>
            <w:tcW w:w="4678" w:type="dxa"/>
            <w:vMerge w:val="continue"/>
            <w:shd w:val="clear" w:color="auto" w:fill="auto"/>
            <w:vAlign w:val="center"/>
          </w:tcPr>
          <w:p w14:paraId="3A76119B">
            <w:pPr>
              <w:snapToGrid w:val="0"/>
              <w:ind w:left="0" w:leftChars="0" w:right="0" w:rightChars="0" w:firstLine="0" w:firstLineChars="0"/>
              <w:jc w:val="left"/>
              <w:rPr>
                <w:rFonts w:hint="eastAsia" w:ascii="仿宋" w:hAnsi="仿宋" w:eastAsia="仿宋" w:cs="仿宋"/>
                <w:b w:val="0"/>
                <w:bCs/>
                <w:i w:val="0"/>
                <w:iCs w:val="0"/>
                <w:color w:val="auto"/>
                <w:sz w:val="24"/>
                <w:szCs w:val="24"/>
                <w:u w:val="none"/>
              </w:rPr>
            </w:pPr>
          </w:p>
        </w:tc>
        <w:tc>
          <w:tcPr>
            <w:tcW w:w="771" w:type="dxa"/>
            <w:shd w:val="clear" w:color="auto" w:fill="auto"/>
            <w:vAlign w:val="center"/>
          </w:tcPr>
          <w:p w14:paraId="2A31F4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根</w:t>
            </w:r>
          </w:p>
        </w:tc>
        <w:tc>
          <w:tcPr>
            <w:tcW w:w="1055" w:type="dxa"/>
            <w:shd w:val="clear" w:color="auto" w:fill="auto"/>
            <w:vAlign w:val="center"/>
          </w:tcPr>
          <w:p w14:paraId="3A87990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4000</w:t>
            </w:r>
          </w:p>
        </w:tc>
      </w:tr>
      <w:tr w14:paraId="0B9D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vMerge w:val="restart"/>
            <w:shd w:val="clear" w:color="auto" w:fill="auto"/>
            <w:vAlign w:val="center"/>
          </w:tcPr>
          <w:p w14:paraId="5D0BCA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kern w:val="0"/>
                <w:sz w:val="24"/>
                <w:szCs w:val="24"/>
                <w:u w:val="none"/>
                <w:lang w:val="en-US" w:eastAsia="zh-CN" w:bidi="ar"/>
              </w:rPr>
            </w:pPr>
            <w:r>
              <w:rPr>
                <w:rFonts w:hint="eastAsia" w:ascii="仿宋" w:hAnsi="仿宋" w:eastAsia="仿宋" w:cs="仿宋"/>
                <w:b w:val="0"/>
                <w:bCs/>
                <w:i w:val="0"/>
                <w:iCs w:val="0"/>
                <w:color w:val="auto"/>
                <w:kern w:val="0"/>
                <w:sz w:val="24"/>
                <w:szCs w:val="24"/>
                <w:u w:val="none"/>
                <w:lang w:val="en-US" w:eastAsia="zh-CN" w:bidi="ar"/>
              </w:rPr>
              <w:t>3</w:t>
            </w:r>
          </w:p>
          <w:p w14:paraId="4B4B5A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p>
        </w:tc>
        <w:tc>
          <w:tcPr>
            <w:tcW w:w="1188" w:type="dxa"/>
            <w:shd w:val="clear" w:color="auto" w:fill="auto"/>
            <w:vAlign w:val="center"/>
          </w:tcPr>
          <w:p w14:paraId="17B2FF5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颅内球囊扩张导管</w:t>
            </w:r>
          </w:p>
        </w:tc>
        <w:tc>
          <w:tcPr>
            <w:tcW w:w="4678" w:type="dxa"/>
            <w:shd w:val="clear" w:color="auto" w:fill="auto"/>
            <w:vAlign w:val="center"/>
          </w:tcPr>
          <w:p w14:paraId="06F06D7E">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产品由球囊扩张导管和附件塑形针组成。球囊扩张导管为整体交换型（OTW型），由头端、球囊、内管、外管、显影环、耐弯折护套和座组成，导管远端涂覆亲水涂层。</w:t>
            </w:r>
          </w:p>
          <w:p w14:paraId="69628FD6">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Style w:val="10"/>
                <w:rFonts w:hint="eastAsia" w:ascii="仿宋" w:hAnsi="仿宋" w:eastAsia="仿宋" w:cs="仿宋"/>
                <w:b w:val="0"/>
                <w:bCs/>
                <w:color w:val="auto"/>
                <w:sz w:val="24"/>
                <w:szCs w:val="24"/>
                <w:lang w:val="en-US" w:eastAsia="zh-CN" w:bidi="ar"/>
              </w:rPr>
              <w:t xml:space="preserve">适用范围： </w:t>
            </w:r>
            <w:r>
              <w:rPr>
                <w:rStyle w:val="10"/>
                <w:rFonts w:hint="eastAsia" w:ascii="仿宋" w:hAnsi="仿宋" w:eastAsia="仿宋" w:cs="仿宋"/>
                <w:b w:val="0"/>
                <w:bCs/>
                <w:color w:val="auto"/>
                <w:sz w:val="24"/>
                <w:szCs w:val="24"/>
                <w:lang w:val="en-US" w:eastAsia="zh-CN" w:bidi="ar"/>
              </w:rPr>
              <w:br w:type="textWrapping"/>
            </w:r>
            <w:r>
              <w:rPr>
                <w:rStyle w:val="11"/>
                <w:rFonts w:hint="eastAsia" w:ascii="仿宋" w:hAnsi="仿宋" w:eastAsia="仿宋" w:cs="仿宋"/>
                <w:b w:val="0"/>
                <w:bCs/>
                <w:color w:val="auto"/>
                <w:sz w:val="24"/>
                <w:szCs w:val="24"/>
                <w:lang w:val="en-US" w:eastAsia="zh-CN" w:bidi="ar"/>
              </w:rPr>
              <w:t>适用于对颅内动脉血管狭窄部位进行球囊扩张处理，以便改善颅内供血。</w:t>
            </w:r>
          </w:p>
          <w:p w14:paraId="03543134">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p>
        </w:tc>
        <w:tc>
          <w:tcPr>
            <w:tcW w:w="771" w:type="dxa"/>
            <w:shd w:val="clear" w:color="auto" w:fill="auto"/>
            <w:vAlign w:val="center"/>
          </w:tcPr>
          <w:p w14:paraId="5C6BF7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根</w:t>
            </w:r>
          </w:p>
        </w:tc>
        <w:tc>
          <w:tcPr>
            <w:tcW w:w="1055" w:type="dxa"/>
            <w:shd w:val="clear" w:color="auto" w:fill="auto"/>
            <w:vAlign w:val="center"/>
          </w:tcPr>
          <w:p w14:paraId="7CDB791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3333</w:t>
            </w:r>
          </w:p>
        </w:tc>
      </w:tr>
      <w:tr w14:paraId="6416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vMerge w:val="continue"/>
            <w:shd w:val="clear" w:color="auto" w:fill="auto"/>
            <w:vAlign w:val="center"/>
          </w:tcPr>
          <w:p w14:paraId="58CE8B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p>
        </w:tc>
        <w:tc>
          <w:tcPr>
            <w:tcW w:w="1188" w:type="dxa"/>
            <w:shd w:val="clear" w:color="auto" w:fill="auto"/>
            <w:vAlign w:val="center"/>
          </w:tcPr>
          <w:p w14:paraId="518DFA4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颅内球囊扩张导管</w:t>
            </w:r>
          </w:p>
        </w:tc>
        <w:tc>
          <w:tcPr>
            <w:tcW w:w="4678" w:type="dxa"/>
            <w:shd w:val="clear" w:color="auto" w:fill="auto"/>
            <w:vAlign w:val="center"/>
          </w:tcPr>
          <w:p w14:paraId="0BBE7F7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该产品为快速交换型（Rx型）球囊扩张导管。产品主要由导管远端、导管近端两部分组成，导管远端包含球囊、内管、外管、尖端和显影标记等，导管近端包含海波管、套管、管座和管座护套。导管远端表面涂覆亲水涂层。球囊材料为聚醚嵌段酰胺（PEBAX7033）。</w:t>
            </w:r>
            <w:r>
              <w:rPr>
                <w:rStyle w:val="10"/>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 xml:space="preserve">适用范围： </w:t>
            </w:r>
            <w:r>
              <w:rPr>
                <w:rStyle w:val="11"/>
                <w:rFonts w:hint="eastAsia" w:ascii="仿宋" w:hAnsi="仿宋" w:eastAsia="仿宋" w:cs="仿宋"/>
                <w:b w:val="0"/>
                <w:bCs/>
                <w:color w:val="auto"/>
                <w:sz w:val="24"/>
                <w:szCs w:val="24"/>
                <w:lang w:val="en-US" w:eastAsia="zh-CN" w:bidi="ar"/>
              </w:rPr>
              <w:t>适用于颅内动脉血管狭窄的球囊扩张，以改善颅内动脉血管的血流灌注。颅内球囊扩张导管最远可到达大脑中动脉及基底动脉。</w:t>
            </w:r>
          </w:p>
        </w:tc>
        <w:tc>
          <w:tcPr>
            <w:tcW w:w="771" w:type="dxa"/>
            <w:shd w:val="clear" w:color="auto" w:fill="auto"/>
            <w:vAlign w:val="center"/>
          </w:tcPr>
          <w:p w14:paraId="051E34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根</w:t>
            </w:r>
          </w:p>
        </w:tc>
        <w:tc>
          <w:tcPr>
            <w:tcW w:w="1055" w:type="dxa"/>
            <w:shd w:val="clear" w:color="auto" w:fill="auto"/>
            <w:vAlign w:val="center"/>
          </w:tcPr>
          <w:p w14:paraId="76D236BA">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781</w:t>
            </w:r>
          </w:p>
        </w:tc>
      </w:tr>
      <w:tr w14:paraId="43B6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shd w:val="clear" w:color="auto" w:fill="auto"/>
            <w:vAlign w:val="center"/>
          </w:tcPr>
          <w:p w14:paraId="114F22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4</w:t>
            </w:r>
          </w:p>
        </w:tc>
        <w:tc>
          <w:tcPr>
            <w:tcW w:w="1188" w:type="dxa"/>
            <w:shd w:val="clear" w:color="auto" w:fill="auto"/>
            <w:vAlign w:val="center"/>
          </w:tcPr>
          <w:p w14:paraId="11D37A7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支架系统(自膨支架)</w:t>
            </w:r>
          </w:p>
        </w:tc>
        <w:tc>
          <w:tcPr>
            <w:tcW w:w="4678" w:type="dxa"/>
            <w:shd w:val="clear" w:color="auto" w:fill="auto"/>
            <w:vAlign w:val="center"/>
          </w:tcPr>
          <w:p w14:paraId="29EF4950">
            <w:pPr>
              <w:keepNext w:val="0"/>
              <w:keepLines w:val="0"/>
              <w:widowControl/>
              <w:suppressLineNumbers w:val="0"/>
              <w:snapToGrid w:val="0"/>
              <w:ind w:left="0" w:leftChars="0" w:right="0" w:rightChars="0" w:firstLine="0" w:firstLineChars="0"/>
              <w:jc w:val="left"/>
              <w:textAlignment w:val="center"/>
              <w:rPr>
                <w:rStyle w:val="12"/>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2"/>
                <w:rFonts w:hint="eastAsia" w:ascii="仿宋" w:hAnsi="仿宋" w:eastAsia="仿宋" w:cs="仿宋"/>
                <w:b w:val="0"/>
                <w:bCs/>
                <w:color w:val="auto"/>
                <w:sz w:val="24"/>
                <w:szCs w:val="24"/>
                <w:lang w:val="en-US" w:eastAsia="zh-CN" w:bidi="ar"/>
              </w:rPr>
              <w:t>该产品由支架和输送系统组成。支架由镍钛合金制成，两端各有4个铂铱合金不透射线标记；输送系统由外导管和内导管组成。</w:t>
            </w:r>
          </w:p>
          <w:p w14:paraId="5133CA2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3"/>
                <w:rFonts w:hint="eastAsia" w:ascii="仿宋" w:hAnsi="仿宋" w:eastAsia="仿宋" w:cs="仿宋"/>
                <w:b w:val="0"/>
                <w:bCs/>
                <w:color w:val="auto"/>
                <w:sz w:val="24"/>
                <w:szCs w:val="24"/>
                <w:lang w:val="en-US" w:eastAsia="zh-CN" w:bidi="ar"/>
              </w:rPr>
              <w:t>适用范围：</w:t>
            </w:r>
            <w:r>
              <w:rPr>
                <w:rStyle w:val="12"/>
                <w:rFonts w:hint="eastAsia" w:ascii="仿宋" w:hAnsi="仿宋" w:eastAsia="仿宋" w:cs="仿宋"/>
                <w:b w:val="0"/>
                <w:bCs/>
                <w:color w:val="auto"/>
                <w:sz w:val="24"/>
                <w:szCs w:val="24"/>
                <w:lang w:val="en-US" w:eastAsia="zh-CN" w:bidi="ar"/>
              </w:rPr>
              <w:t>用于因颅内动脉粥样硬化狭窄而罹患TIA或中风的患者。</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支架设计:</w:t>
            </w:r>
            <w:r>
              <w:rPr>
                <w:rStyle w:val="12"/>
                <w:rFonts w:hint="eastAsia" w:ascii="仿宋" w:hAnsi="仿宋" w:eastAsia="仿宋" w:cs="仿宋"/>
                <w:b w:val="0"/>
                <w:bCs/>
                <w:color w:val="auto"/>
                <w:sz w:val="24"/>
                <w:szCs w:val="24"/>
                <w:lang w:val="en-US" w:eastAsia="zh-CN" w:bidi="ar"/>
              </w:rPr>
              <w:t>激光雕刻开环</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释放方式:</w:t>
            </w:r>
            <w:r>
              <w:rPr>
                <w:rStyle w:val="12"/>
                <w:rFonts w:hint="eastAsia" w:ascii="仿宋" w:hAnsi="仿宋" w:eastAsia="仿宋" w:cs="仿宋"/>
                <w:b w:val="0"/>
                <w:bCs/>
                <w:color w:val="auto"/>
                <w:sz w:val="24"/>
                <w:szCs w:val="24"/>
                <w:lang w:val="en-US" w:eastAsia="zh-CN" w:bidi="ar"/>
              </w:rPr>
              <w:t>自膨，自带输送释放系统不增加额外消耗。</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标称直径:</w:t>
            </w:r>
            <w:r>
              <w:rPr>
                <w:rStyle w:val="12"/>
                <w:rFonts w:hint="eastAsia" w:ascii="仿宋" w:hAnsi="仿宋" w:eastAsia="仿宋" w:cs="仿宋"/>
                <w:b w:val="0"/>
                <w:bCs/>
                <w:color w:val="auto"/>
                <w:sz w:val="24"/>
                <w:szCs w:val="24"/>
                <w:lang w:val="en-US" w:eastAsia="zh-CN" w:bidi="ar"/>
              </w:rPr>
              <w:t>2.5mm一4.5mm</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支架长度:</w:t>
            </w:r>
            <w:r>
              <w:rPr>
                <w:rStyle w:val="12"/>
                <w:rFonts w:hint="eastAsia" w:ascii="仿宋" w:hAnsi="仿宋" w:eastAsia="仿宋" w:cs="仿宋"/>
                <w:b w:val="0"/>
                <w:bCs/>
                <w:color w:val="auto"/>
                <w:sz w:val="24"/>
                <w:szCs w:val="24"/>
                <w:lang w:val="en-US" w:eastAsia="zh-CN" w:bidi="ar"/>
              </w:rPr>
              <w:t>9mm一20mm。</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短缩率：</w:t>
            </w:r>
            <w:r>
              <w:rPr>
                <w:rStyle w:val="12"/>
                <w:rFonts w:hint="eastAsia" w:ascii="仿宋" w:hAnsi="仿宋" w:eastAsia="仿宋" w:cs="仿宋"/>
                <w:b w:val="0"/>
                <w:bCs/>
                <w:color w:val="auto"/>
                <w:sz w:val="24"/>
                <w:szCs w:val="24"/>
                <w:lang w:val="en-US" w:eastAsia="zh-CN" w:bidi="ar"/>
              </w:rPr>
              <w:t>2.4%-7.1%</w:t>
            </w:r>
          </w:p>
        </w:tc>
        <w:tc>
          <w:tcPr>
            <w:tcW w:w="771" w:type="dxa"/>
            <w:shd w:val="clear" w:color="auto" w:fill="auto"/>
            <w:vAlign w:val="center"/>
          </w:tcPr>
          <w:p w14:paraId="38C8D7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套</w:t>
            </w:r>
          </w:p>
        </w:tc>
        <w:tc>
          <w:tcPr>
            <w:tcW w:w="1055" w:type="dxa"/>
            <w:shd w:val="clear" w:color="auto" w:fill="auto"/>
            <w:vAlign w:val="center"/>
          </w:tcPr>
          <w:p w14:paraId="1AF72A9B">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32850</w:t>
            </w:r>
          </w:p>
        </w:tc>
      </w:tr>
      <w:tr w14:paraId="42B5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shd w:val="clear" w:color="auto" w:fill="auto"/>
            <w:vAlign w:val="center"/>
          </w:tcPr>
          <w:p w14:paraId="6B7ACE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5</w:t>
            </w:r>
          </w:p>
        </w:tc>
        <w:tc>
          <w:tcPr>
            <w:tcW w:w="1188" w:type="dxa"/>
            <w:shd w:val="clear" w:color="auto" w:fill="auto"/>
            <w:vAlign w:val="center"/>
          </w:tcPr>
          <w:p w14:paraId="32A1A83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镍钛支架系统</w:t>
            </w:r>
          </w:p>
        </w:tc>
        <w:tc>
          <w:tcPr>
            <w:tcW w:w="4678" w:type="dxa"/>
            <w:shd w:val="clear" w:color="auto" w:fill="auto"/>
            <w:vAlign w:val="center"/>
          </w:tcPr>
          <w:p w14:paraId="7359C1A2">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该产品由支架和输送系统组成，支架由镍钛合金制成。输送系统的制造材料为：输送杆、停止点和弹簧圈：不锈钢；卷轴和钢丝腔装置外层：尼龙；卷轴和钢丝腔装配内层：高密度聚乙烯；远端标记带：铂铱合金；钢丝底座：聚碳酸酯；外鞘主体、TT2、TT1：尼龙；鞘标记带：尼龙和聚碳酸酯（Lexan HF114042143）；外鞘编制钢丝：不锈钢；外鞘底座、主体、帽和旋转轴：聚碳酸酯。</w:t>
            </w:r>
          </w:p>
          <w:p w14:paraId="3DEF354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该产品用于颈动脉粥样硬化疾病的治疗。</w:t>
            </w:r>
          </w:p>
        </w:tc>
        <w:tc>
          <w:tcPr>
            <w:tcW w:w="771" w:type="dxa"/>
            <w:shd w:val="clear" w:color="auto" w:fill="auto"/>
            <w:vAlign w:val="center"/>
          </w:tcPr>
          <w:p w14:paraId="078086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套</w:t>
            </w:r>
          </w:p>
        </w:tc>
        <w:tc>
          <w:tcPr>
            <w:tcW w:w="1055" w:type="dxa"/>
            <w:shd w:val="clear" w:color="auto" w:fill="auto"/>
            <w:vAlign w:val="center"/>
          </w:tcPr>
          <w:p w14:paraId="18BFDF9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2208</w:t>
            </w:r>
          </w:p>
        </w:tc>
      </w:tr>
      <w:tr w14:paraId="660A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0" w:type="dxa"/>
            <w:shd w:val="clear" w:color="auto" w:fill="auto"/>
            <w:vAlign w:val="center"/>
          </w:tcPr>
          <w:p w14:paraId="68FC9F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6</w:t>
            </w:r>
          </w:p>
        </w:tc>
        <w:tc>
          <w:tcPr>
            <w:tcW w:w="1188" w:type="dxa"/>
            <w:shd w:val="clear" w:color="auto" w:fill="auto"/>
            <w:vAlign w:val="center"/>
          </w:tcPr>
          <w:p w14:paraId="0C0D3CD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外周球囊扩张导管</w:t>
            </w:r>
          </w:p>
        </w:tc>
        <w:tc>
          <w:tcPr>
            <w:tcW w:w="4678" w:type="dxa"/>
            <w:shd w:val="clear" w:color="auto" w:fill="auto"/>
            <w:vAlign w:val="center"/>
          </w:tcPr>
          <w:p w14:paraId="66FD998F">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该产品由导管远端、导管近端两部分组成，导管远端包含球囊、内管、外管和显影标记，导管近端包含钢管、管座和管座护套，导管远端表面涂覆亲水涂层。球囊材料为尼龙12。</w:t>
            </w:r>
          </w:p>
          <w:p w14:paraId="00A15D5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该产品适用于周围动脉(颈动脉、髂动脉、股动脉、腘动脉、腘下动脉和肾动脉)阻塞性疾病患者的经皮腔内血管成形术(PTA)。</w:t>
            </w:r>
          </w:p>
        </w:tc>
        <w:tc>
          <w:tcPr>
            <w:tcW w:w="771" w:type="dxa"/>
            <w:shd w:val="clear" w:color="auto" w:fill="auto"/>
            <w:vAlign w:val="center"/>
          </w:tcPr>
          <w:p w14:paraId="2723F0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根</w:t>
            </w:r>
          </w:p>
        </w:tc>
        <w:tc>
          <w:tcPr>
            <w:tcW w:w="1055" w:type="dxa"/>
            <w:shd w:val="clear" w:color="auto" w:fill="auto"/>
            <w:vAlign w:val="center"/>
          </w:tcPr>
          <w:p w14:paraId="32877D0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743.9</w:t>
            </w:r>
          </w:p>
        </w:tc>
      </w:tr>
      <w:tr w14:paraId="77B6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0" w:type="dxa"/>
            <w:vMerge w:val="restart"/>
            <w:shd w:val="clear" w:color="auto" w:fill="auto"/>
            <w:vAlign w:val="center"/>
          </w:tcPr>
          <w:p w14:paraId="30F3FC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7</w:t>
            </w:r>
          </w:p>
        </w:tc>
        <w:tc>
          <w:tcPr>
            <w:tcW w:w="1188" w:type="dxa"/>
            <w:shd w:val="clear" w:color="auto" w:fill="auto"/>
            <w:vAlign w:val="center"/>
          </w:tcPr>
          <w:p w14:paraId="562FB02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一次性使用栓塞保护伞（TJEP05-190等规格型号）</w:t>
            </w:r>
          </w:p>
        </w:tc>
        <w:tc>
          <w:tcPr>
            <w:tcW w:w="4678" w:type="dxa"/>
            <w:vMerge w:val="restart"/>
            <w:shd w:val="clear" w:color="auto" w:fill="auto"/>
            <w:vAlign w:val="center"/>
          </w:tcPr>
          <w:p w14:paraId="34526D7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结构及组成：</w:t>
            </w:r>
            <w:r>
              <w:rPr>
                <w:rStyle w:val="12"/>
                <w:rFonts w:hint="eastAsia" w:ascii="仿宋" w:hAnsi="仿宋" w:eastAsia="仿宋" w:cs="仿宋"/>
                <w:b w:val="0"/>
                <w:bCs/>
                <w:color w:val="auto"/>
                <w:sz w:val="24"/>
                <w:szCs w:val="24"/>
                <w:lang w:val="en-US" w:eastAsia="zh-CN" w:bidi="ar"/>
              </w:rPr>
              <w:t>该产品由装在输送导丝上的过滤器筛网和输送及回收鞘管组成。近端输送导丝材料为304不锈钢及PTFE，远端导丝及筛网材料为镍钛合金（Nitinol），远端弹簧材料为铂钨合金。过滤器筛网上共有三处显影标记，包含远端显影码刻、近端显影码刻、筛网口端黄金显影环（镀金钨弹簧，内腔有镍钛合金丝），显影码刻材料为铂铱合金。输送及回收鞘管材料为Pebax、聚四氟乙烯、304不锈钢和铂铱合金，鞘管两端各有一个显影标记点。</w:t>
            </w:r>
            <w:r>
              <w:rPr>
                <w:rStyle w:val="13"/>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 xml:space="preserve">适用范围： </w:t>
            </w:r>
            <w:r>
              <w:rPr>
                <w:rStyle w:val="12"/>
                <w:rFonts w:hint="eastAsia" w:ascii="仿宋" w:hAnsi="仿宋" w:eastAsia="仿宋" w:cs="仿宋"/>
                <w:b w:val="0"/>
                <w:bCs/>
                <w:color w:val="auto"/>
                <w:sz w:val="24"/>
                <w:szCs w:val="24"/>
                <w:lang w:val="en-US" w:eastAsia="zh-CN" w:bidi="ar"/>
              </w:rPr>
              <w:t>该产品适用于在颈动脉介入术中，为患者提供血管远端栓塞的保护。</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使用要求:</w:t>
            </w:r>
            <w:r>
              <w:rPr>
                <w:rStyle w:val="12"/>
                <w:rFonts w:hint="eastAsia" w:ascii="仿宋" w:hAnsi="仿宋" w:eastAsia="仿宋" w:cs="仿宋"/>
                <w:b w:val="0"/>
                <w:bCs/>
                <w:color w:val="auto"/>
                <w:sz w:val="24"/>
                <w:szCs w:val="24"/>
                <w:lang w:val="en-US" w:eastAsia="zh-CN" w:bidi="ar"/>
              </w:rPr>
              <w:t>过滤器筛网上需有三处显影标记，包含远端显影点、近端显影点、筛网口端黄金显影环，匹配0.014英寸微导丝使用</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规格范围:</w:t>
            </w:r>
            <w:r>
              <w:rPr>
                <w:rStyle w:val="12"/>
                <w:rFonts w:hint="eastAsia" w:ascii="仿宋" w:hAnsi="仿宋" w:eastAsia="仿宋" w:cs="仿宋"/>
                <w:b w:val="0"/>
                <w:bCs/>
                <w:color w:val="auto"/>
                <w:sz w:val="24"/>
                <w:szCs w:val="24"/>
                <w:lang w:val="en-US" w:eastAsia="zh-CN" w:bidi="ar"/>
              </w:rPr>
              <w:t>过滤器直径3-8mm，匹配血管直2.0-7.5mm。</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输送导丝长度:</w:t>
            </w:r>
            <w:r>
              <w:rPr>
                <w:rStyle w:val="12"/>
                <w:rFonts w:hint="eastAsia" w:ascii="仿宋" w:hAnsi="仿宋" w:eastAsia="仿宋" w:cs="仿宋"/>
                <w:b w:val="0"/>
                <w:bCs/>
                <w:color w:val="auto"/>
                <w:sz w:val="24"/>
                <w:szCs w:val="24"/>
                <w:lang w:val="en-US" w:eastAsia="zh-CN" w:bidi="ar"/>
              </w:rPr>
              <w:t>190-320cm。</w:t>
            </w:r>
          </w:p>
        </w:tc>
        <w:tc>
          <w:tcPr>
            <w:tcW w:w="771" w:type="dxa"/>
            <w:shd w:val="clear" w:color="auto" w:fill="auto"/>
            <w:vAlign w:val="center"/>
          </w:tcPr>
          <w:p w14:paraId="36011D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7745325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12200</w:t>
            </w:r>
          </w:p>
        </w:tc>
      </w:tr>
      <w:tr w14:paraId="0D25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0" w:type="dxa"/>
            <w:vMerge w:val="continue"/>
            <w:shd w:val="clear" w:color="auto" w:fill="auto"/>
            <w:vAlign w:val="center"/>
          </w:tcPr>
          <w:p w14:paraId="05F4FF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p>
        </w:tc>
        <w:tc>
          <w:tcPr>
            <w:tcW w:w="1188" w:type="dxa"/>
            <w:shd w:val="clear" w:color="auto" w:fill="auto"/>
            <w:vAlign w:val="center"/>
          </w:tcPr>
          <w:p w14:paraId="432F8E1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一次性使用栓塞保护伞（TJEP04等规格型号）</w:t>
            </w:r>
          </w:p>
        </w:tc>
        <w:tc>
          <w:tcPr>
            <w:tcW w:w="4678" w:type="dxa"/>
            <w:vMerge w:val="continue"/>
            <w:shd w:val="clear" w:color="auto" w:fill="auto"/>
            <w:vAlign w:val="center"/>
          </w:tcPr>
          <w:p w14:paraId="196CE325">
            <w:pPr>
              <w:snapToGrid w:val="0"/>
              <w:ind w:left="0" w:leftChars="0" w:right="0" w:rightChars="0" w:firstLine="0" w:firstLineChars="0"/>
              <w:jc w:val="left"/>
              <w:rPr>
                <w:rFonts w:hint="eastAsia" w:ascii="仿宋" w:hAnsi="仿宋" w:eastAsia="仿宋" w:cs="仿宋"/>
                <w:b w:val="0"/>
                <w:bCs/>
                <w:i w:val="0"/>
                <w:iCs w:val="0"/>
                <w:color w:val="auto"/>
                <w:sz w:val="24"/>
                <w:szCs w:val="24"/>
                <w:u w:val="none"/>
              </w:rPr>
            </w:pPr>
          </w:p>
        </w:tc>
        <w:tc>
          <w:tcPr>
            <w:tcW w:w="771" w:type="dxa"/>
            <w:shd w:val="clear" w:color="auto" w:fill="auto"/>
            <w:vAlign w:val="center"/>
          </w:tcPr>
          <w:p w14:paraId="7EEDCC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0EF4B9A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13000</w:t>
            </w:r>
          </w:p>
        </w:tc>
      </w:tr>
      <w:tr w14:paraId="0059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0" w:type="dxa"/>
            <w:vMerge w:val="continue"/>
            <w:shd w:val="clear" w:color="auto" w:fill="auto"/>
            <w:vAlign w:val="center"/>
          </w:tcPr>
          <w:p w14:paraId="093422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p>
        </w:tc>
        <w:tc>
          <w:tcPr>
            <w:tcW w:w="1188" w:type="dxa"/>
            <w:shd w:val="clear" w:color="auto" w:fill="auto"/>
            <w:vAlign w:val="center"/>
          </w:tcPr>
          <w:p w14:paraId="3CF79A8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一次性使用栓塞保护伞（TJEP06-190等规格型号）</w:t>
            </w:r>
          </w:p>
        </w:tc>
        <w:tc>
          <w:tcPr>
            <w:tcW w:w="4678" w:type="dxa"/>
            <w:vMerge w:val="continue"/>
            <w:shd w:val="clear" w:color="auto" w:fill="auto"/>
            <w:vAlign w:val="center"/>
          </w:tcPr>
          <w:p w14:paraId="2D63463A">
            <w:pPr>
              <w:snapToGrid w:val="0"/>
              <w:ind w:left="0" w:leftChars="0" w:right="0" w:rightChars="0" w:firstLine="0" w:firstLineChars="0"/>
              <w:jc w:val="left"/>
              <w:rPr>
                <w:rFonts w:hint="eastAsia" w:ascii="仿宋" w:hAnsi="仿宋" w:eastAsia="仿宋" w:cs="仿宋"/>
                <w:b w:val="0"/>
                <w:bCs/>
                <w:i w:val="0"/>
                <w:iCs w:val="0"/>
                <w:color w:val="auto"/>
                <w:sz w:val="24"/>
                <w:szCs w:val="24"/>
                <w:u w:val="none"/>
              </w:rPr>
            </w:pPr>
          </w:p>
        </w:tc>
        <w:tc>
          <w:tcPr>
            <w:tcW w:w="771" w:type="dxa"/>
            <w:shd w:val="clear" w:color="auto" w:fill="auto"/>
            <w:vAlign w:val="center"/>
          </w:tcPr>
          <w:p w14:paraId="505B81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12D0EE02">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12750</w:t>
            </w:r>
          </w:p>
        </w:tc>
      </w:tr>
      <w:tr w14:paraId="796D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0" w:type="dxa"/>
            <w:shd w:val="clear" w:color="auto" w:fill="auto"/>
            <w:vAlign w:val="center"/>
          </w:tcPr>
          <w:p w14:paraId="5E8659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8</w:t>
            </w:r>
          </w:p>
        </w:tc>
        <w:tc>
          <w:tcPr>
            <w:tcW w:w="1188" w:type="dxa"/>
            <w:shd w:val="clear" w:color="auto" w:fill="auto"/>
            <w:vAlign w:val="center"/>
          </w:tcPr>
          <w:p w14:paraId="7C908A9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颅内支架系统(颅内开环支架)</w:t>
            </w:r>
          </w:p>
        </w:tc>
        <w:tc>
          <w:tcPr>
            <w:tcW w:w="4678" w:type="dxa"/>
            <w:shd w:val="clear" w:color="auto" w:fill="auto"/>
            <w:vAlign w:val="center"/>
          </w:tcPr>
          <w:p w14:paraId="79BD93E3">
            <w:pPr>
              <w:keepNext w:val="0"/>
              <w:keepLines w:val="0"/>
              <w:widowControl/>
              <w:suppressLineNumbers w:val="0"/>
              <w:snapToGrid w:val="0"/>
              <w:ind w:left="0" w:leftChars="0" w:right="0" w:rightChars="0" w:firstLine="0" w:firstLineChars="0"/>
              <w:jc w:val="left"/>
              <w:textAlignment w:val="center"/>
              <w:rPr>
                <w:rStyle w:val="12"/>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2"/>
                <w:rFonts w:hint="eastAsia" w:ascii="仿宋" w:hAnsi="仿宋" w:eastAsia="仿宋" w:cs="仿宋"/>
                <w:b w:val="0"/>
                <w:bCs/>
                <w:color w:val="auto"/>
                <w:sz w:val="24"/>
                <w:szCs w:val="24"/>
                <w:lang w:val="en-US" w:eastAsia="zh-CN" w:bidi="ar"/>
              </w:rPr>
              <w:t>该产品由自扩张支架、递送导丝及导引鞘组成，附件配有扭矩装置一个。该支架是一个自扩张、开孔式开放环镍钛合金支架，近端和远端各带有三个不透射线标记带。支架递送导丝分为有远端尖端和没有远端尖端两种。支架已预装在支架递送导丝上，并带有一个起保护作用的导管鞘。</w:t>
            </w:r>
          </w:p>
          <w:p w14:paraId="090E62F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3"/>
                <w:rFonts w:hint="eastAsia" w:ascii="仿宋" w:hAnsi="仿宋" w:eastAsia="仿宋" w:cs="仿宋"/>
                <w:b w:val="0"/>
                <w:bCs/>
                <w:color w:val="auto"/>
                <w:sz w:val="24"/>
                <w:szCs w:val="24"/>
                <w:lang w:val="en-US" w:eastAsia="zh-CN" w:bidi="ar"/>
              </w:rPr>
              <w:t>适用范围：</w:t>
            </w:r>
            <w:r>
              <w:rPr>
                <w:rStyle w:val="12"/>
                <w:rFonts w:hint="eastAsia" w:ascii="仿宋" w:hAnsi="仿宋" w:eastAsia="仿宋" w:cs="仿宋"/>
                <w:b w:val="0"/>
                <w:bCs/>
                <w:color w:val="auto"/>
                <w:sz w:val="24"/>
                <w:szCs w:val="24"/>
                <w:lang w:val="en-US" w:eastAsia="zh-CN" w:bidi="ar"/>
              </w:rPr>
              <w:t>颅内支架系统适用于≥18岁的颅内动脉瘤患者， 辅助弹簧圈治疗囊状宽颈（ 瘤颈≥ 4 mm或瘤体/瘤颈比&lt; 2）动脉瘤， 动脉瘤位于前循环血管和后循环血管， 载瘤血管直径为≥2.0mm且≤4.5mm。</w:t>
            </w:r>
            <w:r>
              <w:rPr>
                <w:rStyle w:val="12"/>
                <w:rFonts w:hint="eastAsia" w:ascii="仿宋" w:hAnsi="仿宋" w:eastAsia="仿宋" w:cs="仿宋"/>
                <w:b w:val="0"/>
                <w:bCs/>
                <w:color w:val="auto"/>
                <w:sz w:val="24"/>
                <w:szCs w:val="24"/>
                <w:lang w:val="en-US" w:eastAsia="zh-CN" w:bidi="ar"/>
              </w:rPr>
              <w:br w:type="textWrapping"/>
            </w:r>
          </w:p>
        </w:tc>
        <w:tc>
          <w:tcPr>
            <w:tcW w:w="771" w:type="dxa"/>
            <w:shd w:val="clear" w:color="auto" w:fill="auto"/>
            <w:vAlign w:val="center"/>
          </w:tcPr>
          <w:p w14:paraId="06A304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盒</w:t>
            </w:r>
          </w:p>
        </w:tc>
        <w:tc>
          <w:tcPr>
            <w:tcW w:w="1055" w:type="dxa"/>
            <w:shd w:val="clear" w:color="auto" w:fill="auto"/>
            <w:vAlign w:val="center"/>
          </w:tcPr>
          <w:p w14:paraId="5984C3D6">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40000</w:t>
            </w:r>
          </w:p>
        </w:tc>
      </w:tr>
      <w:tr w14:paraId="553C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shd w:val="clear" w:color="auto" w:fill="auto"/>
            <w:vAlign w:val="center"/>
          </w:tcPr>
          <w:p w14:paraId="4E2705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9</w:t>
            </w:r>
          </w:p>
        </w:tc>
        <w:tc>
          <w:tcPr>
            <w:tcW w:w="1188" w:type="dxa"/>
            <w:shd w:val="clear" w:color="auto" w:fill="auto"/>
            <w:vAlign w:val="center"/>
          </w:tcPr>
          <w:p w14:paraId="744C7B6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支架系统(锁骨下支架)</w:t>
            </w:r>
          </w:p>
        </w:tc>
        <w:tc>
          <w:tcPr>
            <w:tcW w:w="4678" w:type="dxa"/>
            <w:shd w:val="clear" w:color="auto" w:fill="auto"/>
            <w:vAlign w:val="center"/>
          </w:tcPr>
          <w:p w14:paraId="55AF0A46">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PG1260PPX等规格型号</w:t>
            </w:r>
            <w:r>
              <w:rPr>
                <w:rFonts w:hint="eastAsia" w:ascii="仿宋" w:hAnsi="仿宋" w:eastAsia="仿宋" w:cs="仿宋"/>
                <w:b w:val="0"/>
                <w:bCs/>
                <w:i w:val="0"/>
                <w:iCs w:val="0"/>
                <w:color w:val="auto"/>
                <w:kern w:val="0"/>
                <w:sz w:val="24"/>
                <w:szCs w:val="24"/>
                <w:u w:val="none"/>
                <w:lang w:val="en-US" w:eastAsia="zh-CN" w:bidi="ar"/>
              </w:rPr>
              <w:br w:type="textWrapping"/>
            </w: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该产品由球囊扩张导管和支架组成。支架由316L不锈钢管激光雕刻而成。球囊扩张导管为OTW型设计，由球囊（尼龙12）、导管（Pebax;尼龙）、应力释放装置（聚亚安酯）、标记带（金、银、铜）、头端（Pebax、硫酸钡）、轴杆（Pebax;尼龙；硫酸钡）、底座（聚碳酸酯）等组成。</w:t>
            </w:r>
          </w:p>
          <w:p w14:paraId="6445B6E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该产品用于主动脉弓以下的外周血管的动脉粥样硬化性疾病的治疗及胆道内恶性肿瘤的姑息疗法。</w:t>
            </w:r>
          </w:p>
        </w:tc>
        <w:tc>
          <w:tcPr>
            <w:tcW w:w="771" w:type="dxa"/>
            <w:shd w:val="clear" w:color="auto" w:fill="auto"/>
            <w:vAlign w:val="center"/>
          </w:tcPr>
          <w:p w14:paraId="1546FE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盒</w:t>
            </w:r>
          </w:p>
        </w:tc>
        <w:tc>
          <w:tcPr>
            <w:tcW w:w="1055" w:type="dxa"/>
            <w:shd w:val="clear" w:color="auto" w:fill="auto"/>
            <w:vAlign w:val="center"/>
          </w:tcPr>
          <w:p w14:paraId="4318641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2208</w:t>
            </w:r>
          </w:p>
        </w:tc>
      </w:tr>
      <w:tr w14:paraId="5FBD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shd w:val="clear" w:color="auto" w:fill="auto"/>
            <w:vAlign w:val="center"/>
          </w:tcPr>
          <w:p w14:paraId="045A00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10</w:t>
            </w:r>
          </w:p>
        </w:tc>
        <w:tc>
          <w:tcPr>
            <w:tcW w:w="1188" w:type="dxa"/>
            <w:shd w:val="clear" w:color="auto" w:fill="auto"/>
            <w:vAlign w:val="center"/>
          </w:tcPr>
          <w:p w14:paraId="52CE43C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雷帕霉素药物洗脱椎动脉支架</w:t>
            </w:r>
          </w:p>
        </w:tc>
        <w:tc>
          <w:tcPr>
            <w:tcW w:w="4678" w:type="dxa"/>
            <w:shd w:val="clear" w:color="auto" w:fill="auto"/>
            <w:vAlign w:val="center"/>
          </w:tcPr>
          <w:p w14:paraId="00CD88E6">
            <w:pPr>
              <w:keepNext w:val="0"/>
              <w:keepLines w:val="0"/>
              <w:widowControl/>
              <w:suppressLineNumbers w:val="0"/>
              <w:snapToGrid w:val="0"/>
              <w:ind w:left="0" w:leftChars="0" w:right="0" w:rightChars="0" w:firstLine="0" w:firstLineChars="0"/>
              <w:jc w:val="left"/>
              <w:textAlignment w:val="center"/>
              <w:rPr>
                <w:rStyle w:val="12"/>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2"/>
                <w:rFonts w:hint="eastAsia" w:ascii="仿宋" w:hAnsi="仿宋" w:eastAsia="仿宋" w:cs="仿宋"/>
                <w:b w:val="0"/>
                <w:bCs/>
                <w:color w:val="auto"/>
                <w:sz w:val="24"/>
                <w:szCs w:val="24"/>
                <w:lang w:val="en-US" w:eastAsia="zh-CN" w:bidi="ar"/>
              </w:rPr>
              <w:t>该产品由药物涂层支架和输送系统组成，其中支架材料选用钴铬合金L605，药物涂层由载有雷帕霉素（西罗莫司）的聚偏氟乙烯六氟丙烯共聚物载体及聚丙烯酸酯底涂层组成，药物密度8.5±2.1μg/mm。输送系统由导管座、应力扩散管、球囊组成。支架安装在球囊上。</w:t>
            </w:r>
          </w:p>
          <w:p w14:paraId="559C372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3"/>
                <w:rFonts w:hint="eastAsia" w:ascii="仿宋" w:hAnsi="仿宋" w:eastAsia="仿宋" w:cs="仿宋"/>
                <w:b w:val="0"/>
                <w:bCs/>
                <w:color w:val="auto"/>
                <w:sz w:val="24"/>
                <w:szCs w:val="24"/>
                <w:lang w:val="en-US" w:eastAsia="zh-CN" w:bidi="ar"/>
              </w:rPr>
              <w:t>适用范围：</w:t>
            </w:r>
            <w:r>
              <w:rPr>
                <w:rStyle w:val="12"/>
                <w:rFonts w:hint="eastAsia" w:ascii="仿宋" w:hAnsi="仿宋" w:eastAsia="仿宋" w:cs="仿宋"/>
                <w:b w:val="0"/>
                <w:bCs/>
                <w:color w:val="auto"/>
                <w:sz w:val="24"/>
                <w:szCs w:val="24"/>
                <w:lang w:val="en-US" w:eastAsia="zh-CN" w:bidi="ar"/>
              </w:rPr>
              <w:t>该产品适用于症状性椎动脉颅外段狭窄的扩张。</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药物涂层:</w:t>
            </w:r>
            <w:r>
              <w:rPr>
                <w:rStyle w:val="12"/>
                <w:rFonts w:hint="eastAsia" w:ascii="仿宋" w:hAnsi="仿宋" w:eastAsia="仿宋" w:cs="仿宋"/>
                <w:b w:val="0"/>
                <w:bCs/>
                <w:color w:val="auto"/>
                <w:sz w:val="24"/>
                <w:szCs w:val="24"/>
                <w:lang w:val="en-US" w:eastAsia="zh-CN" w:bidi="ar"/>
              </w:rPr>
              <w:t>聚偏氟乙烯</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使用要求(释放方式):</w:t>
            </w:r>
            <w:r>
              <w:rPr>
                <w:rStyle w:val="12"/>
                <w:rFonts w:hint="eastAsia" w:ascii="仿宋" w:hAnsi="仿宋" w:eastAsia="仿宋" w:cs="仿宋"/>
                <w:b w:val="0"/>
                <w:bCs/>
                <w:color w:val="auto"/>
                <w:sz w:val="24"/>
                <w:szCs w:val="24"/>
                <w:lang w:val="en-US" w:eastAsia="zh-CN" w:bidi="ar"/>
              </w:rPr>
              <w:t>球扩式</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规格范围(标称直径):</w:t>
            </w:r>
            <w:r>
              <w:rPr>
                <w:rStyle w:val="12"/>
                <w:rFonts w:hint="eastAsia" w:ascii="仿宋" w:hAnsi="仿宋" w:eastAsia="仿宋" w:cs="仿宋"/>
                <w:b w:val="0"/>
                <w:bCs/>
                <w:color w:val="auto"/>
                <w:sz w:val="24"/>
                <w:szCs w:val="24"/>
                <w:lang w:val="en-US" w:eastAsia="zh-CN" w:bidi="ar"/>
              </w:rPr>
              <w:t>2.5mm一5.0mm</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规格范围(支架长度):</w:t>
            </w:r>
            <w:r>
              <w:rPr>
                <w:rStyle w:val="12"/>
                <w:rFonts w:hint="eastAsia" w:ascii="仿宋" w:hAnsi="仿宋" w:eastAsia="仿宋" w:cs="仿宋"/>
                <w:b w:val="0"/>
                <w:bCs/>
                <w:color w:val="auto"/>
                <w:sz w:val="24"/>
                <w:szCs w:val="24"/>
                <w:lang w:val="en-US" w:eastAsia="zh-CN" w:bidi="ar"/>
              </w:rPr>
              <w:t>8mm一20mm</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显影标记:</w:t>
            </w:r>
            <w:r>
              <w:rPr>
                <w:rStyle w:val="12"/>
                <w:rFonts w:hint="eastAsia" w:ascii="仿宋" w:hAnsi="仿宋" w:eastAsia="仿宋" w:cs="仿宋"/>
                <w:b w:val="0"/>
                <w:bCs/>
                <w:color w:val="auto"/>
                <w:sz w:val="24"/>
                <w:szCs w:val="24"/>
                <w:lang w:val="en-US" w:eastAsia="zh-CN" w:bidi="ar"/>
              </w:rPr>
              <w:t>钻铬合金，远近端通体均显影</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灭菌方式:</w:t>
            </w:r>
            <w:r>
              <w:rPr>
                <w:rStyle w:val="12"/>
                <w:rFonts w:hint="eastAsia" w:ascii="仿宋" w:hAnsi="仿宋" w:eastAsia="仿宋" w:cs="仿宋"/>
                <w:b w:val="0"/>
                <w:bCs/>
                <w:color w:val="auto"/>
                <w:sz w:val="24"/>
                <w:szCs w:val="24"/>
                <w:lang w:val="en-US" w:eastAsia="zh-CN" w:bidi="ar"/>
              </w:rPr>
              <w:t>环氧乙烷</w:t>
            </w:r>
          </w:p>
        </w:tc>
        <w:tc>
          <w:tcPr>
            <w:tcW w:w="771" w:type="dxa"/>
            <w:shd w:val="clear" w:color="auto" w:fill="auto"/>
            <w:vAlign w:val="center"/>
          </w:tcPr>
          <w:p w14:paraId="3CAF79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盒</w:t>
            </w:r>
          </w:p>
        </w:tc>
        <w:tc>
          <w:tcPr>
            <w:tcW w:w="1055" w:type="dxa"/>
            <w:shd w:val="clear" w:color="auto" w:fill="auto"/>
            <w:vAlign w:val="center"/>
          </w:tcPr>
          <w:p w14:paraId="3B003CE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29300</w:t>
            </w:r>
          </w:p>
        </w:tc>
      </w:tr>
      <w:tr w14:paraId="0726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shd w:val="clear" w:color="auto" w:fill="auto"/>
            <w:vAlign w:val="center"/>
          </w:tcPr>
          <w:p w14:paraId="05F0B2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11</w:t>
            </w:r>
          </w:p>
        </w:tc>
        <w:tc>
          <w:tcPr>
            <w:tcW w:w="1188" w:type="dxa"/>
            <w:shd w:val="clear" w:color="auto" w:fill="auto"/>
            <w:vAlign w:val="center"/>
          </w:tcPr>
          <w:p w14:paraId="5ED5A27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颅内支架</w:t>
            </w:r>
          </w:p>
        </w:tc>
        <w:tc>
          <w:tcPr>
            <w:tcW w:w="4678" w:type="dxa"/>
            <w:shd w:val="clear" w:color="auto" w:fill="auto"/>
            <w:vAlign w:val="center"/>
          </w:tcPr>
          <w:p w14:paraId="064E2A83">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该产品由支架、输送导丝和导入鞘三部分组成。其中支架部分由镍钛合金管材经激光雕刻而成，在支架两端有铂铱显影点，部分型号支架中部也有铂铱显影点；输送导丝</w:t>
            </w:r>
          </w:p>
          <w:p w14:paraId="44038EA3">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Style w:val="11"/>
                <w:rFonts w:hint="eastAsia" w:ascii="仿宋" w:hAnsi="仿宋" w:eastAsia="仿宋" w:cs="仿宋"/>
                <w:b w:val="0"/>
                <w:bCs/>
                <w:color w:val="auto"/>
                <w:sz w:val="24"/>
                <w:szCs w:val="24"/>
                <w:lang w:val="en-US" w:eastAsia="zh-CN" w:bidi="ar"/>
              </w:rPr>
              <w:t>由远端绕丝、支架定位绕丝、近端绕丝、芯丝组成。</w:t>
            </w:r>
          </w:p>
          <w:p w14:paraId="4659D067">
            <w:pPr>
              <w:keepNext w:val="0"/>
              <w:keepLines w:val="0"/>
              <w:widowControl/>
              <w:suppressLineNumbers w:val="0"/>
              <w:snapToGrid w:val="0"/>
              <w:ind w:left="0" w:leftChars="0" w:right="0" w:rightChars="0" w:firstLine="0" w:firstLineChars="0"/>
              <w:jc w:val="left"/>
              <w:textAlignment w:val="center"/>
              <w:rPr>
                <w:rStyle w:val="10"/>
                <w:rFonts w:hint="eastAsia" w:ascii="仿宋" w:hAnsi="仿宋" w:eastAsia="仿宋" w:cs="仿宋"/>
                <w:b w:val="0"/>
                <w:bCs/>
                <w:color w:val="auto"/>
                <w:sz w:val="24"/>
                <w:szCs w:val="24"/>
                <w:lang w:val="en-US" w:eastAsia="zh-CN" w:bidi="ar"/>
              </w:rPr>
            </w:pPr>
            <w:r>
              <w:rPr>
                <w:rStyle w:val="10"/>
                <w:rFonts w:hint="eastAsia" w:ascii="仿宋" w:hAnsi="仿宋" w:eastAsia="仿宋" w:cs="仿宋"/>
                <w:b w:val="0"/>
                <w:bCs/>
                <w:color w:val="auto"/>
                <w:sz w:val="24"/>
                <w:szCs w:val="24"/>
                <w:lang w:val="en-US" w:eastAsia="zh-CN" w:bidi="ar"/>
              </w:rPr>
              <w:t xml:space="preserve">适用范围： </w:t>
            </w:r>
            <w:r>
              <w:rPr>
                <w:rStyle w:val="11"/>
                <w:rFonts w:hint="eastAsia" w:ascii="仿宋" w:hAnsi="仿宋" w:eastAsia="仿宋" w:cs="仿宋"/>
                <w:b w:val="0"/>
                <w:bCs/>
                <w:color w:val="auto"/>
                <w:sz w:val="24"/>
                <w:szCs w:val="24"/>
                <w:lang w:val="en-US" w:eastAsia="zh-CN" w:bidi="ar"/>
              </w:rPr>
              <w:t>颅内动脉瘤栓塞辅助支架应与治疗颅内前循环（颈内动脉、大脑前动脉、大脑中动脉至M1/M2分叉处、前交通动脉和后交通动脉）囊状宽颈动脉瘤（瘤颈≥ 4 mm或瘤体/瘤颈比&lt; 2）的栓塞装置（弹簧圈）一起使用，靶病变血管直径为≥2mm且≤4.5mm。</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支架金属结构:</w:t>
            </w:r>
            <w:r>
              <w:rPr>
                <w:rStyle w:val="11"/>
                <w:rFonts w:hint="eastAsia" w:ascii="仿宋" w:hAnsi="仿宋" w:eastAsia="仿宋" w:cs="仿宋"/>
                <w:b w:val="0"/>
                <w:bCs/>
                <w:color w:val="auto"/>
                <w:sz w:val="24"/>
                <w:szCs w:val="24"/>
                <w:lang w:val="en-US" w:eastAsia="zh-CN" w:bidi="ar"/>
              </w:rPr>
              <w:t>镍钛合金管材经激光雕刻闭环设计，铂显影点在支架两端或中部清晰显示。</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灭菌方式:</w:t>
            </w:r>
            <w:r>
              <w:rPr>
                <w:rStyle w:val="11"/>
                <w:rFonts w:hint="eastAsia" w:ascii="仿宋" w:hAnsi="仿宋" w:eastAsia="仿宋" w:cs="仿宋"/>
                <w:b w:val="0"/>
                <w:bCs/>
                <w:color w:val="auto"/>
                <w:sz w:val="24"/>
                <w:szCs w:val="24"/>
                <w:lang w:val="en-US" w:eastAsia="zh-CN" w:bidi="ar"/>
              </w:rPr>
              <w:t>环氧乙烷。</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规格范围:</w:t>
            </w:r>
            <w:r>
              <w:rPr>
                <w:rStyle w:val="11"/>
                <w:rFonts w:hint="eastAsia" w:ascii="仿宋" w:hAnsi="仿宋" w:eastAsia="仿宋" w:cs="仿宋"/>
                <w:b w:val="0"/>
                <w:bCs/>
                <w:color w:val="auto"/>
                <w:sz w:val="24"/>
                <w:szCs w:val="24"/>
                <w:lang w:val="en-US" w:eastAsia="zh-CN" w:bidi="ar"/>
              </w:rPr>
              <w:t>自膨直径:3.5mm-5mm，自膨长度:14mm-60mm。</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适合血管范围:</w:t>
            </w:r>
            <w:r>
              <w:rPr>
                <w:rStyle w:val="11"/>
                <w:rFonts w:hint="eastAsia" w:ascii="仿宋" w:hAnsi="仿宋" w:eastAsia="仿宋" w:cs="仿宋"/>
                <w:b w:val="0"/>
                <w:bCs/>
                <w:color w:val="auto"/>
                <w:sz w:val="24"/>
                <w:szCs w:val="24"/>
                <w:lang w:val="en-US" w:eastAsia="zh-CN" w:bidi="ar"/>
              </w:rPr>
              <w:t>2mm-4.5mm。</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释放方式:</w:t>
            </w:r>
            <w:r>
              <w:rPr>
                <w:rStyle w:val="11"/>
                <w:rFonts w:hint="eastAsia" w:ascii="仿宋" w:hAnsi="仿宋" w:eastAsia="仿宋" w:cs="仿宋"/>
                <w:b w:val="0"/>
                <w:bCs/>
                <w:color w:val="auto"/>
                <w:sz w:val="24"/>
                <w:szCs w:val="24"/>
                <w:lang w:val="en-US" w:eastAsia="zh-CN" w:bidi="ar"/>
              </w:rPr>
              <w:t>自膨，70%可回收。</w:t>
            </w:r>
            <w:r>
              <w:rPr>
                <w:rStyle w:val="11"/>
                <w:rFonts w:hint="eastAsia" w:ascii="仿宋" w:hAnsi="仿宋" w:eastAsia="仿宋" w:cs="仿宋"/>
                <w:b w:val="0"/>
                <w:bCs/>
                <w:color w:val="auto"/>
                <w:sz w:val="24"/>
                <w:szCs w:val="24"/>
                <w:lang w:val="en-US" w:eastAsia="zh-CN" w:bidi="ar"/>
              </w:rPr>
              <w:br w:type="textWrapping"/>
            </w:r>
            <w:r>
              <w:rPr>
                <w:rStyle w:val="11"/>
                <w:rFonts w:hint="eastAsia" w:ascii="仿宋" w:hAnsi="仿宋" w:eastAsia="仿宋" w:cs="仿宋"/>
                <w:b w:val="0"/>
                <w:bCs/>
                <w:color w:val="auto"/>
                <w:sz w:val="24"/>
                <w:szCs w:val="24"/>
                <w:lang w:val="en-US" w:eastAsia="zh-CN" w:bidi="ar"/>
              </w:rPr>
              <w:t>*</w:t>
            </w:r>
            <w:r>
              <w:rPr>
                <w:rStyle w:val="10"/>
                <w:rFonts w:hint="eastAsia" w:ascii="仿宋" w:hAnsi="仿宋" w:eastAsia="仿宋" w:cs="仿宋"/>
                <w:b w:val="0"/>
                <w:bCs/>
                <w:color w:val="auto"/>
                <w:sz w:val="24"/>
                <w:szCs w:val="24"/>
                <w:lang w:val="en-US" w:eastAsia="zh-CN" w:bidi="ar"/>
              </w:rPr>
              <w:t>24小时提供技术支持服务</w:t>
            </w:r>
          </w:p>
          <w:p w14:paraId="7FB2176F">
            <w:pPr>
              <w:keepNext w:val="0"/>
              <w:keepLines w:val="0"/>
              <w:widowControl/>
              <w:suppressLineNumbers w:val="0"/>
              <w:snapToGrid w:val="0"/>
              <w:ind w:left="0" w:leftChars="0" w:right="0" w:rightChars="0" w:firstLine="0" w:firstLineChars="0"/>
              <w:jc w:val="left"/>
              <w:textAlignment w:val="center"/>
              <w:rPr>
                <w:rStyle w:val="10"/>
                <w:rFonts w:hint="eastAsia" w:ascii="仿宋" w:hAnsi="仿宋" w:eastAsia="仿宋" w:cs="仿宋"/>
                <w:b w:val="0"/>
                <w:bCs/>
                <w:color w:val="auto"/>
                <w:sz w:val="24"/>
                <w:szCs w:val="24"/>
                <w:lang w:val="en-US" w:eastAsia="zh-CN" w:bidi="ar"/>
              </w:rPr>
            </w:pPr>
          </w:p>
        </w:tc>
        <w:tc>
          <w:tcPr>
            <w:tcW w:w="771" w:type="dxa"/>
            <w:shd w:val="clear" w:color="auto" w:fill="auto"/>
            <w:vAlign w:val="center"/>
          </w:tcPr>
          <w:p w14:paraId="17B2E3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03349FE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39800</w:t>
            </w:r>
          </w:p>
        </w:tc>
      </w:tr>
      <w:tr w14:paraId="2B3B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77" w:hRule="atLeast"/>
          <w:jc w:val="center"/>
        </w:trPr>
        <w:tc>
          <w:tcPr>
            <w:tcW w:w="830" w:type="dxa"/>
            <w:vMerge w:val="restart"/>
            <w:shd w:val="clear" w:color="auto" w:fill="auto"/>
            <w:vAlign w:val="center"/>
          </w:tcPr>
          <w:p w14:paraId="36B36E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12</w:t>
            </w:r>
          </w:p>
        </w:tc>
        <w:tc>
          <w:tcPr>
            <w:tcW w:w="1188" w:type="dxa"/>
            <w:shd w:val="clear" w:color="auto" w:fill="auto"/>
            <w:vAlign w:val="center"/>
          </w:tcPr>
          <w:p w14:paraId="39689AB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血流导向密网支架</w:t>
            </w:r>
          </w:p>
        </w:tc>
        <w:tc>
          <w:tcPr>
            <w:tcW w:w="4678" w:type="dxa"/>
            <w:shd w:val="clear" w:color="auto" w:fill="auto"/>
            <w:vAlign w:val="center"/>
          </w:tcPr>
          <w:p w14:paraId="0685FC1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kern w:val="0"/>
                <w:sz w:val="24"/>
                <w:szCs w:val="24"/>
                <w:u w:val="none"/>
                <w:lang w:val="en-US" w:eastAsia="zh-CN" w:bidi="ar"/>
              </w:rPr>
            </w:pPr>
          </w:p>
          <w:p w14:paraId="4A00C53A">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FD25012等规格型号</w:t>
            </w:r>
            <w:r>
              <w:rPr>
                <w:rFonts w:hint="eastAsia" w:ascii="仿宋" w:hAnsi="仿宋" w:eastAsia="仿宋" w:cs="仿宋"/>
                <w:b w:val="0"/>
                <w:bCs/>
                <w:i w:val="0"/>
                <w:iCs w:val="0"/>
                <w:color w:val="auto"/>
                <w:kern w:val="0"/>
                <w:sz w:val="24"/>
                <w:szCs w:val="24"/>
                <w:u w:val="none"/>
                <w:lang w:val="en-US" w:eastAsia="zh-CN" w:bidi="ar"/>
              </w:rPr>
              <w:br w:type="textWrapping"/>
            </w: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该产品由预加载在递送丝上的自膨编织支架、导引鞘和扭矩装置配件组成。</w:t>
            </w:r>
            <w:r>
              <w:rPr>
                <w:rStyle w:val="10"/>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该产品适用于18岁及以上靶病变血管为颈内动脉岩骨段及以上血管的动脉瘤患者，动脉瘤为未破裂大型（≥10mm）囊性或梭形的宽颈动脉瘤（瘤颈≥4mm或瘤体/瘤颈比&lt;2），靶病变血管直径为≥2.5mm且≤5.0mm。</w:t>
            </w:r>
          </w:p>
        </w:tc>
        <w:tc>
          <w:tcPr>
            <w:tcW w:w="771" w:type="dxa"/>
            <w:shd w:val="clear" w:color="auto" w:fill="auto"/>
            <w:vAlign w:val="center"/>
          </w:tcPr>
          <w:p w14:paraId="5A5F89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020808E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63000</w:t>
            </w:r>
          </w:p>
        </w:tc>
      </w:tr>
      <w:tr w14:paraId="6730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vMerge w:val="continue"/>
            <w:shd w:val="clear" w:color="auto" w:fill="auto"/>
            <w:vAlign w:val="center"/>
          </w:tcPr>
          <w:p w14:paraId="6FFE96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p>
        </w:tc>
        <w:tc>
          <w:tcPr>
            <w:tcW w:w="1188" w:type="dxa"/>
            <w:shd w:val="clear" w:color="auto" w:fill="auto"/>
            <w:vAlign w:val="center"/>
          </w:tcPr>
          <w:p w14:paraId="2282A9B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血流导向密网支架</w:t>
            </w:r>
          </w:p>
        </w:tc>
        <w:tc>
          <w:tcPr>
            <w:tcW w:w="4678" w:type="dxa"/>
            <w:shd w:val="clear" w:color="auto" w:fill="auto"/>
            <w:vAlign w:val="center"/>
          </w:tcPr>
          <w:p w14:paraId="7A01E0B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kern w:val="0"/>
                <w:sz w:val="24"/>
                <w:szCs w:val="24"/>
                <w:u w:val="none"/>
                <w:lang w:val="en-US" w:eastAsia="zh-CN" w:bidi="ar"/>
              </w:rPr>
            </w:pPr>
          </w:p>
          <w:p w14:paraId="56DD0B2A">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该产品由编织密网支架、输送系统组成，包含导引鞘组件。直径3.75mm和4.0mm的编织植入物由铂钨合金、薄丝径35NLT合金编织制成，其余直径产品由铂钨合金、薄丝径35NLT合金和厚丝径35NLT合金编织制成，该植入物为网状圆柱体。植入物采用磷酸胆碱（PC）聚合物对合金表面进行了材料表面改性处理。输送系统由头端线圈、远侧标记、近端缓冲器、输送丝、近端海波管、保护护套、再入鞘衬垫、再入鞘标记组成。</w:t>
            </w:r>
            <w:r>
              <w:rPr>
                <w:rStyle w:val="10"/>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该产品适用于血管腔内治疗成人（22 岁及22 岁以上）颈内动脉岩段至垂体上动脉开口处近端的大或巨大宽颈动脉瘤（IAs）。该产品也适用于颈内动脉最高至末端，用于血管腔内治疗成人（22 岁及22 岁以上）小型和中型宽颈（颈宽≥4mm 或体颈比&lt;2）同时载瘤动脉直径满足≥2.0mm 且≤5.0mm 的囊性或梭形动脉瘤。</w:t>
            </w:r>
          </w:p>
          <w:p w14:paraId="196BC26C">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p>
        </w:tc>
        <w:tc>
          <w:tcPr>
            <w:tcW w:w="771" w:type="dxa"/>
            <w:shd w:val="clear" w:color="auto" w:fill="auto"/>
            <w:vAlign w:val="center"/>
          </w:tcPr>
          <w:p w14:paraId="3145BF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1FFB66DC">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67000</w:t>
            </w:r>
          </w:p>
        </w:tc>
      </w:tr>
      <w:tr w14:paraId="7B55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vMerge w:val="restart"/>
            <w:shd w:val="clear" w:color="auto" w:fill="auto"/>
            <w:vAlign w:val="center"/>
          </w:tcPr>
          <w:p w14:paraId="272055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13</w:t>
            </w:r>
          </w:p>
        </w:tc>
        <w:tc>
          <w:tcPr>
            <w:tcW w:w="1188" w:type="dxa"/>
            <w:shd w:val="clear" w:color="auto" w:fill="auto"/>
            <w:vAlign w:val="center"/>
          </w:tcPr>
          <w:p w14:paraId="6CEDAA3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可塑形微导管(FG15150-2050-1S等规格型号）</w:t>
            </w:r>
          </w:p>
        </w:tc>
        <w:tc>
          <w:tcPr>
            <w:tcW w:w="4678" w:type="dxa"/>
            <w:vMerge w:val="restart"/>
            <w:shd w:val="clear" w:color="auto" w:fill="auto"/>
            <w:vAlign w:val="center"/>
          </w:tcPr>
          <w:p w14:paraId="6A52D7BE">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本产品为刚度可变的单腔导管，由座(材料：聚酰胺)、应力缓冲器（材料：热塑性弹性体）、导管外层（材料：聚醚酰胺聚合物)、支撑编织层（材料：304V不锈钢）、导管内衬（材料：聚四氟乙烯)、远端标记（材料：90%/10%铂铱合金)组成，并涂有聚乙烯吡咯烷酮/聚丙烯酰胺涂层。包装内带有一个蒸汽塑形针。部分Phenom 17带有导引鞘附件。</w:t>
            </w:r>
          </w:p>
          <w:p w14:paraId="01F6D8F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0"/>
                <w:rFonts w:hint="eastAsia" w:ascii="仿宋" w:hAnsi="仿宋" w:eastAsia="仿宋" w:cs="仿宋"/>
                <w:b w:val="0"/>
                <w:bCs/>
                <w:color w:val="auto"/>
                <w:sz w:val="24"/>
                <w:szCs w:val="24"/>
                <w:lang w:val="en-US" w:eastAsia="zh-CN" w:bidi="ar"/>
              </w:rPr>
              <w:t xml:space="preserve">适用范围： </w:t>
            </w:r>
            <w:r>
              <w:rPr>
                <w:rStyle w:val="11"/>
                <w:rFonts w:hint="eastAsia" w:ascii="仿宋" w:hAnsi="仿宋" w:eastAsia="仿宋" w:cs="仿宋"/>
                <w:b w:val="0"/>
                <w:bCs/>
                <w:color w:val="auto"/>
                <w:sz w:val="24"/>
                <w:szCs w:val="24"/>
                <w:lang w:val="en-US" w:eastAsia="zh-CN" w:bidi="ar"/>
              </w:rPr>
              <w:t>本产品适用于把介入器械导入或把诊断或治疗药剂输注到神经、周围及冠状脉管系统中。</w:t>
            </w:r>
            <w:r>
              <w:rPr>
                <w:rStyle w:val="11"/>
                <w:rFonts w:hint="eastAsia" w:ascii="仿宋" w:hAnsi="仿宋" w:eastAsia="仿宋" w:cs="仿宋"/>
                <w:b w:val="0"/>
                <w:bCs/>
                <w:color w:val="auto"/>
                <w:sz w:val="24"/>
                <w:szCs w:val="24"/>
                <w:lang w:val="en-US" w:eastAsia="zh-CN" w:bidi="ar"/>
              </w:rPr>
              <w:br w:type="textWrapping"/>
            </w:r>
          </w:p>
        </w:tc>
        <w:tc>
          <w:tcPr>
            <w:tcW w:w="771" w:type="dxa"/>
            <w:shd w:val="clear" w:color="auto" w:fill="auto"/>
            <w:vAlign w:val="center"/>
          </w:tcPr>
          <w:p w14:paraId="3F6B44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4287107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17746</w:t>
            </w:r>
          </w:p>
        </w:tc>
      </w:tr>
      <w:tr w14:paraId="2550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vMerge w:val="continue"/>
            <w:shd w:val="clear" w:color="auto" w:fill="auto"/>
            <w:vAlign w:val="center"/>
          </w:tcPr>
          <w:p w14:paraId="2B332A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p>
        </w:tc>
        <w:tc>
          <w:tcPr>
            <w:tcW w:w="1188" w:type="dxa"/>
            <w:shd w:val="clear" w:color="auto" w:fill="auto"/>
            <w:vAlign w:val="center"/>
          </w:tcPr>
          <w:p w14:paraId="6FF06FF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可塑形微导管(FG11150-0615-2S等规格型号）</w:t>
            </w:r>
          </w:p>
        </w:tc>
        <w:tc>
          <w:tcPr>
            <w:tcW w:w="4678" w:type="dxa"/>
            <w:vMerge w:val="continue"/>
            <w:shd w:val="clear" w:color="auto" w:fill="auto"/>
            <w:vAlign w:val="center"/>
          </w:tcPr>
          <w:p w14:paraId="15926273">
            <w:pPr>
              <w:snapToGrid w:val="0"/>
              <w:ind w:left="0" w:leftChars="0" w:right="0" w:rightChars="0" w:firstLine="0" w:firstLineChars="0"/>
              <w:jc w:val="left"/>
              <w:rPr>
                <w:rFonts w:hint="eastAsia" w:ascii="仿宋" w:hAnsi="仿宋" w:eastAsia="仿宋" w:cs="仿宋"/>
                <w:b w:val="0"/>
                <w:bCs/>
                <w:i w:val="0"/>
                <w:iCs w:val="0"/>
                <w:color w:val="auto"/>
                <w:sz w:val="24"/>
                <w:szCs w:val="24"/>
                <w:u w:val="none"/>
              </w:rPr>
            </w:pPr>
          </w:p>
        </w:tc>
        <w:tc>
          <w:tcPr>
            <w:tcW w:w="771" w:type="dxa"/>
            <w:shd w:val="clear" w:color="auto" w:fill="auto"/>
            <w:vAlign w:val="center"/>
          </w:tcPr>
          <w:p w14:paraId="29293B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6827DF13">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8000</w:t>
            </w:r>
          </w:p>
        </w:tc>
      </w:tr>
      <w:tr w14:paraId="12D5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0" w:type="dxa"/>
            <w:shd w:val="clear" w:color="auto" w:fill="auto"/>
            <w:vAlign w:val="center"/>
          </w:tcPr>
          <w:p w14:paraId="623C0D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14</w:t>
            </w:r>
          </w:p>
        </w:tc>
        <w:tc>
          <w:tcPr>
            <w:tcW w:w="1188" w:type="dxa"/>
            <w:shd w:val="clear" w:color="auto" w:fill="auto"/>
            <w:vAlign w:val="center"/>
          </w:tcPr>
          <w:p w14:paraId="7AC1DEF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一次性使用中间导管</w:t>
            </w:r>
          </w:p>
        </w:tc>
        <w:tc>
          <w:tcPr>
            <w:tcW w:w="4678" w:type="dxa"/>
            <w:shd w:val="clear" w:color="auto" w:fill="auto"/>
            <w:vAlign w:val="center"/>
          </w:tcPr>
          <w:p w14:paraId="1770739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该产品由管体、管座及应力消除管组成，管体由外壁、中间编织层、内衬构成。</w:t>
            </w:r>
            <w:r>
              <w:rPr>
                <w:rStyle w:val="10"/>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适用于在外周血管和神经血管系统中将介入或诊断器械（例如微导管、微导丝等）引入血管内。</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规格范国(内径)</w:t>
            </w:r>
            <w:r>
              <w:rPr>
                <w:rStyle w:val="11"/>
                <w:rFonts w:hint="eastAsia" w:ascii="仿宋" w:hAnsi="仿宋" w:eastAsia="仿宋" w:cs="仿宋"/>
                <w:b w:val="0"/>
                <w:bCs/>
                <w:color w:val="auto"/>
                <w:sz w:val="24"/>
                <w:szCs w:val="24"/>
                <w:lang w:val="en-US" w:eastAsia="zh-CN" w:bidi="ar"/>
              </w:rPr>
              <w:t>:0.060英寸-0.088英寸</w:t>
            </w:r>
            <w:r>
              <w:rPr>
                <w:rStyle w:val="11"/>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规格范围(有效长度)</w:t>
            </w:r>
            <w:r>
              <w:rPr>
                <w:rStyle w:val="11"/>
                <w:rFonts w:hint="eastAsia" w:ascii="仿宋" w:hAnsi="仿宋" w:eastAsia="仿宋" w:cs="仿宋"/>
                <w:b w:val="0"/>
                <w:bCs/>
                <w:color w:val="auto"/>
                <w:sz w:val="24"/>
                <w:szCs w:val="24"/>
                <w:lang w:val="en-US" w:eastAsia="zh-CN" w:bidi="ar"/>
              </w:rPr>
              <w:t>:100cm-125cm</w:t>
            </w:r>
          </w:p>
        </w:tc>
        <w:tc>
          <w:tcPr>
            <w:tcW w:w="771" w:type="dxa"/>
            <w:shd w:val="clear" w:color="auto" w:fill="auto"/>
            <w:vAlign w:val="center"/>
          </w:tcPr>
          <w:p w14:paraId="09BD28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1E901CEC">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8500</w:t>
            </w:r>
          </w:p>
        </w:tc>
      </w:tr>
      <w:tr w14:paraId="285E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shd w:val="clear" w:color="auto" w:fill="auto"/>
            <w:vAlign w:val="center"/>
          </w:tcPr>
          <w:p w14:paraId="570CE9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15</w:t>
            </w:r>
          </w:p>
        </w:tc>
        <w:tc>
          <w:tcPr>
            <w:tcW w:w="1188" w:type="dxa"/>
            <w:shd w:val="clear" w:color="auto" w:fill="auto"/>
            <w:vAlign w:val="center"/>
          </w:tcPr>
          <w:p w14:paraId="51D2FC2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颅内取栓支架</w:t>
            </w:r>
          </w:p>
        </w:tc>
        <w:tc>
          <w:tcPr>
            <w:tcW w:w="4678" w:type="dxa"/>
            <w:shd w:val="clear" w:color="auto" w:fill="auto"/>
            <w:vAlign w:val="center"/>
          </w:tcPr>
          <w:p w14:paraId="28129C15">
            <w:pPr>
              <w:keepNext w:val="0"/>
              <w:keepLines w:val="0"/>
              <w:widowControl/>
              <w:suppressLineNumbers w:val="0"/>
              <w:snapToGrid w:val="0"/>
              <w:ind w:left="0" w:leftChars="0" w:right="0" w:rightChars="0" w:firstLine="0" w:firstLineChars="0"/>
              <w:jc w:val="left"/>
              <w:textAlignment w:val="center"/>
              <w:rPr>
                <w:rStyle w:val="12"/>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2"/>
                <w:rFonts w:hint="eastAsia" w:ascii="仿宋" w:hAnsi="仿宋" w:eastAsia="仿宋" w:cs="仿宋"/>
                <w:b w:val="0"/>
                <w:bCs/>
                <w:color w:val="auto"/>
                <w:sz w:val="24"/>
                <w:szCs w:val="24"/>
                <w:lang w:val="en-US" w:eastAsia="zh-CN" w:bidi="ar"/>
              </w:rPr>
              <w:t>该产品由一个预装在保护套内Solitaire FR取栓支架连接一条推送金属丝组成。其中取栓支架和推送金属丝均选用镍钛合金材料制成。不透射线标记为90%铂/10%铱合金材料制成。</w:t>
            </w:r>
            <w:r>
              <w:rPr>
                <w:rStyle w:val="13"/>
                <w:rFonts w:hint="eastAsia" w:ascii="仿宋" w:hAnsi="仿宋" w:eastAsia="仿宋" w:cs="仿宋"/>
                <w:b w:val="0"/>
                <w:bCs/>
                <w:color w:val="auto"/>
                <w:sz w:val="24"/>
                <w:szCs w:val="24"/>
                <w:lang w:val="en-US" w:eastAsia="zh-CN" w:bidi="ar"/>
              </w:rPr>
              <w:t>适用范围：</w:t>
            </w:r>
            <w:r>
              <w:rPr>
                <w:rStyle w:val="12"/>
                <w:rFonts w:hint="eastAsia" w:ascii="仿宋" w:hAnsi="仿宋" w:eastAsia="仿宋" w:cs="仿宋"/>
                <w:b w:val="0"/>
                <w:bCs/>
                <w:color w:val="auto"/>
                <w:sz w:val="24"/>
                <w:szCs w:val="24"/>
                <w:lang w:val="en-US" w:eastAsia="zh-CN" w:bidi="ar"/>
              </w:rPr>
              <w:t>该产品预期用于在症状发作8小时内移除缺血性脑卒中患者颅内大血管中的血栓，从而恢复血流。不能使用静脉组织型纤溶酶原激活物（IV t-PA）或IV t-PA治疗失败的患者是该治疗的人选。</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使用要求(释放方式):</w:t>
            </w:r>
            <w:r>
              <w:rPr>
                <w:rStyle w:val="12"/>
                <w:rFonts w:hint="eastAsia" w:ascii="仿宋" w:hAnsi="仿宋" w:eastAsia="仿宋" w:cs="仿宋"/>
                <w:b w:val="0"/>
                <w:bCs/>
                <w:color w:val="auto"/>
                <w:sz w:val="24"/>
                <w:szCs w:val="24"/>
                <w:lang w:val="en-US" w:eastAsia="zh-CN" w:bidi="ar"/>
              </w:rPr>
              <w:t>自膨式</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规格范围(标称直径):</w:t>
            </w:r>
            <w:r>
              <w:rPr>
                <w:rStyle w:val="12"/>
                <w:rFonts w:hint="eastAsia" w:ascii="仿宋" w:hAnsi="仿宋" w:eastAsia="仿宋" w:cs="仿宋"/>
                <w:b w:val="0"/>
                <w:bCs/>
                <w:color w:val="auto"/>
                <w:sz w:val="24"/>
                <w:szCs w:val="24"/>
                <w:lang w:val="en-US" w:eastAsia="zh-CN" w:bidi="ar"/>
              </w:rPr>
              <w:t>3.0mm一6.0mm</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规格范围(支架有效长度):</w:t>
            </w:r>
            <w:r>
              <w:rPr>
                <w:rStyle w:val="12"/>
                <w:rFonts w:hint="eastAsia" w:ascii="仿宋" w:hAnsi="仿宋" w:eastAsia="仿宋" w:cs="仿宋"/>
                <w:b w:val="0"/>
                <w:bCs/>
                <w:color w:val="auto"/>
                <w:sz w:val="24"/>
                <w:szCs w:val="24"/>
                <w:lang w:val="en-US" w:eastAsia="zh-CN" w:bidi="ar"/>
              </w:rPr>
              <w:t>15mm一40mm</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显影标记:</w:t>
            </w:r>
            <w:r>
              <w:rPr>
                <w:rStyle w:val="12"/>
                <w:rFonts w:hint="eastAsia" w:ascii="仿宋" w:hAnsi="仿宋" w:eastAsia="仿宋" w:cs="仿宋"/>
                <w:b w:val="0"/>
                <w:bCs/>
                <w:color w:val="auto"/>
                <w:sz w:val="24"/>
                <w:szCs w:val="24"/>
                <w:lang w:val="en-US" w:eastAsia="zh-CN" w:bidi="ar"/>
              </w:rPr>
              <w:t>远近端通体均显影</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灭菌方式:</w:t>
            </w:r>
            <w:r>
              <w:rPr>
                <w:rStyle w:val="12"/>
                <w:rFonts w:hint="eastAsia" w:ascii="仿宋" w:hAnsi="仿宋" w:eastAsia="仿宋" w:cs="仿宋"/>
                <w:b w:val="0"/>
                <w:bCs/>
                <w:color w:val="auto"/>
                <w:sz w:val="24"/>
                <w:szCs w:val="24"/>
                <w:lang w:val="en-US" w:eastAsia="zh-CN" w:bidi="ar"/>
              </w:rPr>
              <w:t>环氧乙烷</w:t>
            </w:r>
          </w:p>
          <w:p w14:paraId="28350A4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2"/>
                <w:rFonts w:hint="eastAsia" w:ascii="仿宋" w:hAnsi="仿宋" w:eastAsia="仿宋" w:cs="仿宋"/>
                <w:b w:val="0"/>
                <w:bCs/>
                <w:color w:val="auto"/>
                <w:sz w:val="24"/>
                <w:szCs w:val="24"/>
                <w:lang w:val="en-US" w:eastAsia="zh-CN" w:bidi="ar"/>
              </w:rPr>
              <w:t>*</w:t>
            </w:r>
            <w:r>
              <w:rPr>
                <w:rStyle w:val="13"/>
                <w:rFonts w:hint="eastAsia" w:ascii="仿宋" w:hAnsi="仿宋" w:eastAsia="仿宋" w:cs="仿宋"/>
                <w:b w:val="0"/>
                <w:bCs/>
                <w:color w:val="auto"/>
                <w:sz w:val="24"/>
                <w:szCs w:val="24"/>
                <w:lang w:val="en-US" w:eastAsia="zh-CN" w:bidi="ar"/>
              </w:rPr>
              <w:t>24小时提供专业技术支持服务</w:t>
            </w:r>
          </w:p>
        </w:tc>
        <w:tc>
          <w:tcPr>
            <w:tcW w:w="771" w:type="dxa"/>
            <w:shd w:val="clear" w:color="auto" w:fill="auto"/>
            <w:vAlign w:val="center"/>
          </w:tcPr>
          <w:p w14:paraId="1E7EEB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7C7A2750">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25800</w:t>
            </w:r>
          </w:p>
        </w:tc>
      </w:tr>
      <w:tr w14:paraId="72B9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0" w:type="dxa"/>
            <w:shd w:val="clear" w:color="auto" w:fill="auto"/>
            <w:vAlign w:val="center"/>
          </w:tcPr>
          <w:p w14:paraId="76B7BD2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16</w:t>
            </w:r>
          </w:p>
        </w:tc>
        <w:tc>
          <w:tcPr>
            <w:tcW w:w="1188" w:type="dxa"/>
            <w:shd w:val="clear" w:color="auto" w:fill="auto"/>
            <w:vAlign w:val="center"/>
          </w:tcPr>
          <w:p w14:paraId="00CBE3B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颅内血栓抽吸导管</w:t>
            </w:r>
          </w:p>
        </w:tc>
        <w:tc>
          <w:tcPr>
            <w:tcW w:w="4678" w:type="dxa"/>
            <w:shd w:val="clear" w:color="auto" w:fill="auto"/>
            <w:vAlign w:val="center"/>
          </w:tcPr>
          <w:p w14:paraId="2421913D">
            <w:pPr>
              <w:keepNext w:val="0"/>
              <w:keepLines w:val="0"/>
              <w:widowControl/>
              <w:suppressLineNumbers w:val="0"/>
              <w:snapToGrid w:val="0"/>
              <w:spacing w:after="220" w:afterAutospacing="0"/>
              <w:ind w:left="0" w:leftChars="0" w:right="0" w:rightChars="0" w:firstLine="0" w:firstLineChars="0"/>
              <w:jc w:val="left"/>
              <w:textAlignment w:val="center"/>
              <w:rPr>
                <w:rStyle w:val="12"/>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结构及组成/主要组成成分：</w:t>
            </w:r>
            <w:r>
              <w:rPr>
                <w:rStyle w:val="12"/>
                <w:rFonts w:hint="eastAsia" w:ascii="仿宋" w:hAnsi="仿宋" w:eastAsia="仿宋" w:cs="仿宋"/>
                <w:b w:val="0"/>
                <w:bCs/>
                <w:color w:val="auto"/>
                <w:sz w:val="24"/>
                <w:szCs w:val="24"/>
                <w:lang w:val="en-US" w:eastAsia="zh-CN" w:bidi="ar"/>
              </w:rPr>
              <w:t>颅内血栓抽吸导管主要由抽吸导管、延长管及塑形针、保护鞘、Y阀组成。</w:t>
            </w:r>
            <w:r>
              <w:rPr>
                <w:rStyle w:val="13"/>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适用范围：</w:t>
            </w:r>
            <w:r>
              <w:rPr>
                <w:rStyle w:val="12"/>
                <w:rFonts w:hint="eastAsia" w:ascii="仿宋" w:hAnsi="仿宋" w:eastAsia="仿宋" w:cs="仿宋"/>
                <w:b w:val="0"/>
                <w:bCs/>
                <w:color w:val="auto"/>
                <w:sz w:val="24"/>
                <w:szCs w:val="24"/>
                <w:lang w:val="en-US" w:eastAsia="zh-CN" w:bidi="ar"/>
              </w:rPr>
              <w:t>颅内血栓抽吸导管适用于对颅内大血管阻塞（颈内动脉、基底动脉和椎动脉的颅内段，大脑中动脉-M1段、M2段）继发急性缺血性脑中风的患者进行血管再通，而且必须在症状发作的8小时内。不能使用静脉组织型纤溶酶原激活物（IVt-PA）或IVt-PA治疗失败的患者是该治疗的人选。</w:t>
            </w:r>
            <w:r>
              <w:rPr>
                <w:rStyle w:val="12"/>
                <w:rFonts w:hint="eastAsia" w:ascii="仿宋" w:hAnsi="仿宋" w:eastAsia="仿宋" w:cs="仿宋"/>
                <w:b w:val="0"/>
                <w:bCs/>
                <w:color w:val="auto"/>
                <w:sz w:val="24"/>
                <w:szCs w:val="24"/>
                <w:lang w:val="en-US" w:eastAsia="zh-CN" w:bidi="ar"/>
              </w:rPr>
              <w:br w:type="textWrapping"/>
            </w:r>
            <w:r>
              <w:rPr>
                <w:rStyle w:val="13"/>
                <w:rFonts w:hint="eastAsia" w:ascii="仿宋" w:hAnsi="仿宋" w:eastAsia="仿宋" w:cs="仿宋"/>
                <w:b w:val="0"/>
                <w:bCs/>
                <w:color w:val="auto"/>
                <w:sz w:val="24"/>
                <w:szCs w:val="24"/>
                <w:lang w:val="en-US" w:eastAsia="zh-CN" w:bidi="ar"/>
              </w:rPr>
              <w:t>配件要求:</w:t>
            </w:r>
            <w:r>
              <w:rPr>
                <w:rStyle w:val="12"/>
                <w:rFonts w:hint="eastAsia" w:ascii="仿宋" w:hAnsi="仿宋" w:eastAsia="仿宋" w:cs="仿宋"/>
                <w:b w:val="0"/>
                <w:bCs/>
                <w:color w:val="auto"/>
                <w:sz w:val="24"/>
                <w:szCs w:val="24"/>
                <w:lang w:val="en-US" w:eastAsia="zh-CN" w:bidi="ar"/>
              </w:rPr>
              <w:t>套装内包含长鞘及导航鞘芯，导航鞘芯远端渐变锥形设计，头端高柔弹性材料，减少血管损伤，提高手术安全性；</w:t>
            </w:r>
          </w:p>
          <w:p w14:paraId="4B5A873D">
            <w:pPr>
              <w:keepNext w:val="0"/>
              <w:keepLines w:val="0"/>
              <w:widowControl/>
              <w:suppressLineNumbers w:val="0"/>
              <w:snapToGrid w:val="0"/>
              <w:spacing w:after="220" w:afterAutospacing="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2"/>
                <w:rFonts w:hint="eastAsia" w:ascii="仿宋" w:hAnsi="仿宋" w:eastAsia="仿宋" w:cs="仿宋"/>
                <w:b w:val="0"/>
                <w:bCs/>
                <w:color w:val="auto"/>
                <w:sz w:val="24"/>
                <w:szCs w:val="24"/>
                <w:lang w:val="en-US" w:eastAsia="zh-CN" w:bidi="ar"/>
              </w:rPr>
              <w:t>*</w:t>
            </w:r>
            <w:r>
              <w:rPr>
                <w:rStyle w:val="13"/>
                <w:rFonts w:hint="eastAsia" w:ascii="仿宋" w:hAnsi="仿宋" w:eastAsia="仿宋" w:cs="仿宋"/>
                <w:b w:val="0"/>
                <w:bCs/>
                <w:color w:val="auto"/>
                <w:sz w:val="24"/>
                <w:szCs w:val="24"/>
                <w:lang w:val="en-US" w:eastAsia="zh-CN" w:bidi="ar"/>
              </w:rPr>
              <w:t>24小时提供专业技术支持服务</w:t>
            </w:r>
          </w:p>
        </w:tc>
        <w:tc>
          <w:tcPr>
            <w:tcW w:w="771" w:type="dxa"/>
            <w:shd w:val="clear" w:color="auto" w:fill="auto"/>
            <w:vAlign w:val="center"/>
          </w:tcPr>
          <w:p w14:paraId="3AE4D3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6067879E">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25000</w:t>
            </w:r>
          </w:p>
        </w:tc>
      </w:tr>
      <w:tr w14:paraId="4082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0" w:type="dxa"/>
            <w:shd w:val="clear" w:color="auto" w:fill="auto"/>
            <w:vAlign w:val="center"/>
          </w:tcPr>
          <w:p w14:paraId="668B70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17</w:t>
            </w:r>
            <w:bookmarkStart w:id="6" w:name="_GoBack"/>
            <w:bookmarkEnd w:id="6"/>
          </w:p>
        </w:tc>
        <w:tc>
          <w:tcPr>
            <w:tcW w:w="1188" w:type="dxa"/>
            <w:shd w:val="clear" w:color="auto" w:fill="auto"/>
            <w:vAlign w:val="center"/>
          </w:tcPr>
          <w:p w14:paraId="0ADCB2B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可解脱弹簧圈</w:t>
            </w:r>
          </w:p>
        </w:tc>
        <w:tc>
          <w:tcPr>
            <w:tcW w:w="4678" w:type="dxa"/>
            <w:shd w:val="clear" w:color="auto" w:fill="auto"/>
            <w:vAlign w:val="center"/>
          </w:tcPr>
          <w:p w14:paraId="1D4C28FD">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该产品由弹簧圈、推送杆和导入套管构成。弹簧圈由铂钨合金绕丝、聚丙烯芯丝及316L不锈钢解脱区域构成。推送杆由304不锈钢制成，内套管和外套管由PTFE制成，远端有铂钨合金不透射线定位标记。导入套管内层由高密度聚乙烯组成，外层由聚丙烯组成。</w:t>
            </w:r>
          </w:p>
          <w:p w14:paraId="64B3714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该产品适用于颅内动脉瘤以及其他神经血管畸形如动静脉畸形和动静脉瘘的栓塞治疗，同时也适用于外周血管的动脉及静脉栓塞治疗。</w:t>
            </w:r>
          </w:p>
        </w:tc>
        <w:tc>
          <w:tcPr>
            <w:tcW w:w="771" w:type="dxa"/>
            <w:shd w:val="clear" w:color="auto" w:fill="auto"/>
            <w:vAlign w:val="center"/>
          </w:tcPr>
          <w:p w14:paraId="7EA362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5FB88B49">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6128</w:t>
            </w:r>
          </w:p>
        </w:tc>
      </w:tr>
      <w:tr w14:paraId="0DA3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0" w:type="dxa"/>
            <w:shd w:val="clear" w:color="auto" w:fill="auto"/>
            <w:vAlign w:val="center"/>
          </w:tcPr>
          <w:p w14:paraId="6626E0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18</w:t>
            </w:r>
          </w:p>
        </w:tc>
        <w:tc>
          <w:tcPr>
            <w:tcW w:w="1188" w:type="dxa"/>
            <w:shd w:val="clear" w:color="auto" w:fill="auto"/>
            <w:vAlign w:val="center"/>
          </w:tcPr>
          <w:p w14:paraId="7F88C4C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栓塞弹簧圈系统</w:t>
            </w:r>
          </w:p>
        </w:tc>
        <w:tc>
          <w:tcPr>
            <w:tcW w:w="4678" w:type="dxa"/>
            <w:shd w:val="clear" w:color="auto" w:fill="auto"/>
            <w:vAlign w:val="center"/>
          </w:tcPr>
          <w:p w14:paraId="0E32A1F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栓塞弹簧圈系统由弹簧圈、推送杆以及导入鞘管三部分组成。弹簧圈预装在推送杆上，由铂钨合金丝绕制而成，内部有聚丙烯线和不锈钢解脱连接件。</w:t>
            </w:r>
            <w:r>
              <w:rPr>
                <w:rStyle w:val="10"/>
                <w:rFonts w:hint="eastAsia" w:ascii="仿宋" w:hAnsi="仿宋" w:eastAsia="仿宋" w:cs="仿宋"/>
                <w:b w:val="0"/>
                <w:bCs/>
                <w:color w:val="auto"/>
                <w:sz w:val="24"/>
                <w:szCs w:val="24"/>
                <w:lang w:val="en-US" w:eastAsia="zh-CN" w:bidi="ar"/>
              </w:rPr>
              <w:br w:type="textWrapping"/>
            </w: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栓塞弹簧圈系统用于颅内动脉瘤的血管内栓塞。栓塞弹簧圈系统也适用于其他血管畸形的栓塞，如动静脉畸形和动静脉瘘，以及外周血管的静脉和动脉的栓塞。</w:t>
            </w:r>
          </w:p>
        </w:tc>
        <w:tc>
          <w:tcPr>
            <w:tcW w:w="771" w:type="dxa"/>
            <w:shd w:val="clear" w:color="auto" w:fill="auto"/>
            <w:vAlign w:val="center"/>
          </w:tcPr>
          <w:p w14:paraId="35779D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个</w:t>
            </w:r>
          </w:p>
        </w:tc>
        <w:tc>
          <w:tcPr>
            <w:tcW w:w="1055" w:type="dxa"/>
            <w:shd w:val="clear" w:color="auto" w:fill="auto"/>
            <w:vAlign w:val="center"/>
          </w:tcPr>
          <w:p w14:paraId="17AB0795">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4249</w:t>
            </w:r>
          </w:p>
        </w:tc>
      </w:tr>
      <w:tr w14:paraId="2807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shd w:val="clear" w:color="auto" w:fill="auto"/>
            <w:vAlign w:val="center"/>
          </w:tcPr>
          <w:p w14:paraId="6BFCC3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19</w:t>
            </w:r>
          </w:p>
        </w:tc>
        <w:tc>
          <w:tcPr>
            <w:tcW w:w="1188" w:type="dxa"/>
            <w:shd w:val="clear" w:color="auto" w:fill="auto"/>
            <w:vAlign w:val="center"/>
          </w:tcPr>
          <w:p w14:paraId="15766CF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封堵止血系统</w:t>
            </w:r>
          </w:p>
        </w:tc>
        <w:tc>
          <w:tcPr>
            <w:tcW w:w="4678" w:type="dxa"/>
            <w:shd w:val="clear" w:color="auto" w:fill="auto"/>
            <w:vAlign w:val="center"/>
          </w:tcPr>
          <w:p w14:paraId="5C4E766C">
            <w:pPr>
              <w:keepNext w:val="0"/>
              <w:keepLines w:val="0"/>
              <w:widowControl/>
              <w:suppressLineNumbers w:val="0"/>
              <w:snapToGrid w:val="0"/>
              <w:ind w:left="0" w:leftChars="0" w:right="0" w:rightChars="0" w:firstLine="0" w:firstLineChars="0"/>
              <w:jc w:val="left"/>
              <w:textAlignment w:val="center"/>
              <w:rPr>
                <w:rStyle w:val="11"/>
                <w:rFonts w:hint="eastAsia" w:ascii="仿宋" w:hAnsi="仿宋" w:eastAsia="仿宋" w:cs="仿宋"/>
                <w:b w:val="0"/>
                <w:bCs/>
                <w:color w:val="auto"/>
                <w:sz w:val="24"/>
                <w:szCs w:val="24"/>
                <w:lang w:val="en-US" w:eastAsia="zh-CN" w:bidi="ar"/>
              </w:rPr>
            </w:pPr>
            <w:r>
              <w:rPr>
                <w:rFonts w:hint="eastAsia" w:ascii="仿宋" w:hAnsi="仿宋" w:eastAsia="仿宋" w:cs="仿宋"/>
                <w:b w:val="0"/>
                <w:bCs/>
                <w:i w:val="0"/>
                <w:iCs w:val="0"/>
                <w:color w:val="auto"/>
                <w:kern w:val="0"/>
                <w:sz w:val="24"/>
                <w:szCs w:val="24"/>
                <w:u w:val="none"/>
                <w:lang w:val="en-US" w:eastAsia="zh-CN" w:bidi="ar"/>
              </w:rPr>
              <w:t>结构及组成：</w:t>
            </w:r>
            <w:r>
              <w:rPr>
                <w:rStyle w:val="11"/>
                <w:rFonts w:hint="eastAsia" w:ascii="仿宋" w:hAnsi="仿宋" w:eastAsia="仿宋" w:cs="仿宋"/>
                <w:b w:val="0"/>
                <w:bCs/>
                <w:color w:val="auto"/>
                <w:sz w:val="24"/>
                <w:szCs w:val="24"/>
                <w:lang w:val="en-US" w:eastAsia="zh-CN" w:bidi="ar"/>
              </w:rPr>
              <w:t>封堵止血系统主要由封血塞和输送系统两个部分组成，封血塞安装在输送鞘管远端位置。</w:t>
            </w:r>
          </w:p>
          <w:p w14:paraId="35134E0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Style w:val="10"/>
                <w:rFonts w:hint="eastAsia" w:ascii="仿宋" w:hAnsi="仿宋" w:eastAsia="仿宋" w:cs="仿宋"/>
                <w:b w:val="0"/>
                <w:bCs/>
                <w:color w:val="auto"/>
                <w:sz w:val="24"/>
                <w:szCs w:val="24"/>
                <w:lang w:val="en-US" w:eastAsia="zh-CN" w:bidi="ar"/>
              </w:rPr>
              <w:t>适用范围：</w:t>
            </w:r>
            <w:r>
              <w:rPr>
                <w:rStyle w:val="11"/>
                <w:rFonts w:hint="eastAsia" w:ascii="仿宋" w:hAnsi="仿宋" w:eastAsia="仿宋" w:cs="仿宋"/>
                <w:b w:val="0"/>
                <w:bCs/>
                <w:color w:val="auto"/>
                <w:sz w:val="24"/>
                <w:szCs w:val="24"/>
                <w:lang w:val="en-US" w:eastAsia="zh-CN" w:bidi="ar"/>
              </w:rPr>
              <w:t>用于对股动脉穿刺患者进行股动脉封堵止血。</w:t>
            </w:r>
          </w:p>
        </w:tc>
        <w:tc>
          <w:tcPr>
            <w:tcW w:w="771" w:type="dxa"/>
            <w:shd w:val="clear" w:color="auto" w:fill="auto"/>
            <w:vAlign w:val="center"/>
          </w:tcPr>
          <w:p w14:paraId="17CE41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套</w:t>
            </w:r>
          </w:p>
        </w:tc>
        <w:tc>
          <w:tcPr>
            <w:tcW w:w="1055" w:type="dxa"/>
            <w:shd w:val="clear" w:color="auto" w:fill="auto"/>
            <w:vAlign w:val="center"/>
          </w:tcPr>
          <w:p w14:paraId="71D84608">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1275.96</w:t>
            </w:r>
          </w:p>
        </w:tc>
      </w:tr>
      <w:tr w14:paraId="647C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830" w:type="dxa"/>
            <w:shd w:val="clear" w:color="auto" w:fill="auto"/>
            <w:vAlign w:val="center"/>
          </w:tcPr>
          <w:p w14:paraId="530A19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lang w:val="en-US"/>
              </w:rPr>
            </w:pPr>
            <w:r>
              <w:rPr>
                <w:rFonts w:hint="eastAsia" w:ascii="仿宋" w:hAnsi="仿宋" w:eastAsia="仿宋" w:cs="仿宋"/>
                <w:b w:val="0"/>
                <w:bCs/>
                <w:i w:val="0"/>
                <w:iCs w:val="0"/>
                <w:color w:val="auto"/>
                <w:kern w:val="0"/>
                <w:sz w:val="24"/>
                <w:szCs w:val="24"/>
                <w:u w:val="none"/>
                <w:lang w:val="en-US" w:eastAsia="zh-CN" w:bidi="ar"/>
              </w:rPr>
              <w:t>20</w:t>
            </w:r>
          </w:p>
        </w:tc>
        <w:tc>
          <w:tcPr>
            <w:tcW w:w="1188" w:type="dxa"/>
            <w:shd w:val="clear" w:color="auto" w:fill="auto"/>
            <w:vAlign w:val="center"/>
          </w:tcPr>
          <w:p w14:paraId="67368AE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输送导管</w:t>
            </w:r>
          </w:p>
        </w:tc>
        <w:tc>
          <w:tcPr>
            <w:tcW w:w="4678" w:type="dxa"/>
            <w:shd w:val="clear" w:color="auto" w:fill="auto"/>
            <w:vAlign w:val="center"/>
          </w:tcPr>
          <w:p w14:paraId="41C8A28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结构及组成</w:t>
            </w:r>
            <w:r>
              <w:rPr>
                <w:rStyle w:val="12"/>
                <w:rFonts w:hint="eastAsia" w:ascii="仿宋" w:hAnsi="仿宋" w:eastAsia="仿宋" w:cs="仿宋"/>
                <w:b w:val="0"/>
                <w:bCs/>
                <w:color w:val="auto"/>
                <w:sz w:val="24"/>
                <w:szCs w:val="24"/>
                <w:lang w:val="en-US" w:eastAsia="zh-CN" w:bidi="ar"/>
              </w:rPr>
              <w:t>：产品由输送导管、扩张器、Y型连接器和止血阀组成。其中输送导管由导管座、扩散应力管、导管主体和显影环组成。</w:t>
            </w:r>
            <w:r>
              <w:rPr>
                <w:rStyle w:val="12"/>
                <w:rFonts w:hint="eastAsia" w:ascii="仿宋" w:hAnsi="仿宋" w:eastAsia="仿宋" w:cs="仿宋"/>
                <w:b w:val="0"/>
                <w:bCs/>
                <w:color w:val="auto"/>
                <w:sz w:val="24"/>
                <w:szCs w:val="24"/>
                <w:lang w:val="en-US" w:eastAsia="zh-CN" w:bidi="ar"/>
              </w:rPr>
              <w:br w:type="textWrapping"/>
            </w:r>
            <w:r>
              <w:rPr>
                <w:rStyle w:val="12"/>
                <w:rFonts w:hint="eastAsia" w:ascii="仿宋" w:hAnsi="仿宋" w:eastAsia="仿宋" w:cs="仿宋"/>
                <w:b w:val="0"/>
                <w:bCs/>
                <w:color w:val="auto"/>
                <w:sz w:val="24"/>
                <w:szCs w:val="24"/>
                <w:lang w:val="en-US" w:eastAsia="zh-CN" w:bidi="ar"/>
              </w:rPr>
              <w:t>适用范围：产品用于将介入器械或诊断器械引入外周血管、冠状动脉和神经血管系统。</w:t>
            </w:r>
            <w:r>
              <w:rPr>
                <w:rStyle w:val="12"/>
                <w:rFonts w:hint="eastAsia" w:ascii="仿宋" w:hAnsi="仿宋" w:eastAsia="仿宋" w:cs="仿宋"/>
                <w:b w:val="0"/>
                <w:bCs/>
                <w:color w:val="auto"/>
                <w:sz w:val="24"/>
                <w:szCs w:val="24"/>
                <w:lang w:val="en-US" w:eastAsia="zh-CN" w:bidi="ar"/>
              </w:rPr>
              <w:br w:type="textWrapping"/>
            </w:r>
            <w:r>
              <w:rPr>
                <w:rStyle w:val="12"/>
                <w:rFonts w:hint="eastAsia" w:ascii="仿宋" w:hAnsi="仿宋" w:eastAsia="仿宋" w:cs="仿宋"/>
                <w:b w:val="0"/>
                <w:bCs/>
                <w:color w:val="auto"/>
                <w:sz w:val="24"/>
                <w:szCs w:val="24"/>
                <w:lang w:val="en-US" w:eastAsia="zh-CN" w:bidi="ar"/>
              </w:rPr>
              <w:t>0.088"超大内径，三层大内腔结构，兼容6F中间导管、三微导管，四微导管系统，为治疗器械提供更优异的通过性；</w:t>
            </w:r>
            <w:r>
              <w:rPr>
                <w:rStyle w:val="12"/>
                <w:rFonts w:hint="eastAsia" w:ascii="仿宋" w:hAnsi="仿宋" w:eastAsia="仿宋" w:cs="仿宋"/>
                <w:b w:val="0"/>
                <w:bCs/>
                <w:color w:val="auto"/>
                <w:sz w:val="24"/>
                <w:szCs w:val="24"/>
                <w:lang w:val="en-US" w:eastAsia="zh-CN" w:bidi="ar"/>
              </w:rPr>
              <w:br w:type="textWrapping"/>
            </w:r>
            <w:r>
              <w:rPr>
                <w:rStyle w:val="12"/>
                <w:rFonts w:hint="eastAsia" w:ascii="仿宋" w:hAnsi="仿宋" w:eastAsia="仿宋" w:cs="仿宋"/>
                <w:b w:val="0"/>
                <w:bCs/>
                <w:color w:val="auto"/>
                <w:sz w:val="24"/>
                <w:szCs w:val="24"/>
                <w:lang w:val="en-US" w:eastAsia="zh-CN" w:bidi="ar"/>
              </w:rPr>
              <w:t>提供三种配件，Y阀，短纹止血阀及扩张器，可大大节约手术时间、简化操作流程，导管自带加强丝，输送丝自带卡爪以保证术中强支撑要求。</w:t>
            </w:r>
          </w:p>
        </w:tc>
        <w:tc>
          <w:tcPr>
            <w:tcW w:w="771" w:type="dxa"/>
            <w:shd w:val="clear" w:color="auto" w:fill="auto"/>
            <w:vAlign w:val="center"/>
          </w:tcPr>
          <w:p w14:paraId="3CBD9D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根</w:t>
            </w:r>
          </w:p>
        </w:tc>
        <w:tc>
          <w:tcPr>
            <w:tcW w:w="1055" w:type="dxa"/>
            <w:shd w:val="clear" w:color="auto" w:fill="auto"/>
            <w:vAlign w:val="center"/>
          </w:tcPr>
          <w:p w14:paraId="16EBCF87">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i w:val="0"/>
                <w:iCs w:val="0"/>
                <w:color w:val="auto"/>
                <w:sz w:val="24"/>
                <w:szCs w:val="24"/>
                <w:u w:val="none"/>
              </w:rPr>
            </w:pPr>
            <w:r>
              <w:rPr>
                <w:rFonts w:hint="eastAsia" w:ascii="仿宋" w:hAnsi="仿宋" w:eastAsia="仿宋" w:cs="仿宋"/>
                <w:b w:val="0"/>
                <w:bCs/>
                <w:i w:val="0"/>
                <w:iCs w:val="0"/>
                <w:color w:val="auto"/>
                <w:kern w:val="0"/>
                <w:sz w:val="24"/>
                <w:szCs w:val="24"/>
                <w:u w:val="none"/>
                <w:lang w:val="en-US" w:eastAsia="zh-CN" w:bidi="ar"/>
              </w:rPr>
              <w:t>8500</w:t>
            </w:r>
          </w:p>
        </w:tc>
      </w:tr>
    </w:tbl>
    <w:p w14:paraId="48DD2D93">
      <w:pPr>
        <w:tabs>
          <w:tab w:val="left" w:pos="5376"/>
        </w:tabs>
        <w:bidi w:val="0"/>
        <w:jc w:val="left"/>
        <w:rPr>
          <w:rFonts w:hint="eastAsia" w:ascii="宋体" w:hAnsi="宋体" w:cs="宋体"/>
          <w:sz w:val="28"/>
          <w:szCs w:val="28"/>
          <w:lang w:val="en-US" w:eastAsia="zh-CN"/>
        </w:rPr>
      </w:pPr>
    </w:p>
    <w:p w14:paraId="030BED20">
      <w:pPr>
        <w:rPr>
          <w:rFonts w:hint="default"/>
          <w:lang w:val="en-US" w:eastAsia="zh-CN"/>
        </w:rPr>
      </w:pPr>
    </w:p>
    <w:p w14:paraId="3F2DAAD5">
      <w:pPr>
        <w:pStyle w:val="6"/>
        <w:spacing w:before="60"/>
        <w:ind w:left="100"/>
        <w:jc w:val="center"/>
        <w:rPr>
          <w:rFonts w:hint="eastAsia" w:ascii="仿宋" w:hAnsi="仿宋" w:eastAsia="仿宋" w:cs="仿宋"/>
          <w:b w:val="0"/>
          <w:bCs w:val="0"/>
          <w:color w:val="auto"/>
          <w:sz w:val="24"/>
          <w:szCs w:val="24"/>
          <w:lang w:bidi="ar-SA"/>
        </w:rPr>
      </w:pPr>
      <w:r>
        <w:rPr>
          <w:rFonts w:hint="eastAsia" w:ascii="仿宋" w:hAnsi="仿宋" w:eastAsia="仿宋" w:cs="仿宋"/>
          <w:b w:val="0"/>
          <w:bCs w:val="0"/>
          <w:color w:val="auto"/>
          <w:sz w:val="24"/>
          <w:szCs w:val="24"/>
          <w:lang w:bidi="ar-SA"/>
        </w:rPr>
        <w:t>打</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号条款为实质性条款，若有任何一条负偏离或不满足则导致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60469650">
      <w:pPr>
        <w:numPr>
          <w:ilvl w:val="0"/>
          <w:numId w:val="0"/>
        </w:numPr>
        <w:rPr>
          <w:rFonts w:hint="eastAsia" w:ascii="仿宋" w:hAnsi="仿宋" w:eastAsia="仿宋" w:cs="仿宋"/>
          <w:b w:val="0"/>
          <w:bCs w:val="0"/>
          <w:sz w:val="24"/>
          <w:szCs w:val="24"/>
          <w:lang w:val="en-US" w:eastAsia="zh-CN"/>
        </w:rPr>
      </w:pPr>
      <w:r>
        <w:rPr>
          <w:rFonts w:hint="eastAsia" w:ascii="仿宋" w:hAnsi="仿宋" w:eastAsia="仿宋" w:cs="仿宋"/>
          <w:b w:val="0"/>
          <w:bCs w:val="0"/>
          <w:color w:val="auto"/>
          <w:sz w:val="24"/>
          <w:szCs w:val="24"/>
          <w:lang w:val="en-US" w:eastAsia="en-US" w:bidi="ar-SA"/>
        </w:rPr>
        <w:t>非</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w:t>
      </w:r>
      <w:r>
        <w:rPr>
          <w:rFonts w:hint="eastAsia" w:ascii="仿宋" w:hAnsi="仿宋" w:eastAsia="仿宋" w:cs="仿宋"/>
          <w:b w:val="0"/>
          <w:bCs w:val="0"/>
          <w:color w:val="auto"/>
          <w:sz w:val="24"/>
          <w:szCs w:val="24"/>
          <w:lang w:val="en-US" w:eastAsia="en-US" w:bidi="ar-SA"/>
        </w:rPr>
        <w:t>一般性</w:t>
      </w:r>
      <w:r>
        <w:rPr>
          <w:rFonts w:hint="eastAsia" w:ascii="仿宋" w:hAnsi="仿宋" w:eastAsia="仿宋" w:cs="仿宋"/>
          <w:b w:val="0"/>
          <w:bCs w:val="0"/>
          <w:color w:val="auto"/>
          <w:sz w:val="24"/>
          <w:szCs w:val="24"/>
          <w:lang w:bidi="ar-SA"/>
        </w:rPr>
        <w:t>条款，若</w:t>
      </w:r>
      <w:r>
        <w:rPr>
          <w:rFonts w:hint="eastAsia" w:ascii="仿宋" w:hAnsi="仿宋" w:eastAsia="仿宋" w:cs="仿宋"/>
          <w:b w:val="0"/>
          <w:bCs w:val="0"/>
          <w:color w:val="auto"/>
          <w:sz w:val="24"/>
          <w:szCs w:val="24"/>
          <w:lang w:val="en-US" w:eastAsia="en-US" w:bidi="ar-SA"/>
        </w:rPr>
        <w:t>存在</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u w:val="single"/>
          <w:lang w:val="en-US" w:eastAsia="en-US" w:bidi="ar-SA"/>
        </w:rPr>
        <w:t>3</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lang w:val="en-US" w:eastAsia="en-US" w:bidi="ar-SA"/>
        </w:rPr>
        <w:t>条（或以上）</w:t>
      </w:r>
      <w:r>
        <w:rPr>
          <w:rFonts w:hint="eastAsia" w:ascii="仿宋" w:hAnsi="仿宋" w:eastAsia="仿宋" w:cs="仿宋"/>
          <w:b w:val="0"/>
          <w:bCs w:val="0"/>
          <w:color w:val="auto"/>
          <w:sz w:val="24"/>
          <w:szCs w:val="24"/>
          <w:lang w:bidi="ar-SA"/>
        </w:rPr>
        <w:t>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081B862B">
      <w:r>
        <w:br w:type="page"/>
      </w:r>
    </w:p>
    <w:p w14:paraId="30FB40F5">
      <w:pPr>
        <w:rPr>
          <w:rFonts w:hint="eastAsia" w:ascii="仿宋" w:hAnsi="仿宋" w:eastAsia="仿宋" w:cs="仿宋"/>
          <w:b w:val="0"/>
          <w:bCs w:val="0"/>
          <w:color w:val="auto"/>
          <w:sz w:val="36"/>
          <w:szCs w:val="36"/>
          <w:lang w:val="en-US" w:eastAsia="zh-CN"/>
        </w:rPr>
      </w:pPr>
      <w:r>
        <w:rPr>
          <w:rFonts w:hint="eastAsia" w:ascii="仿宋" w:hAnsi="仿宋" w:eastAsia="仿宋" w:cs="仿宋"/>
          <w:b w:val="0"/>
          <w:bCs w:val="0"/>
          <w:color w:val="auto"/>
          <w:sz w:val="36"/>
          <w:szCs w:val="36"/>
          <w:lang w:val="en-US" w:eastAsia="zh-CN"/>
        </w:rPr>
        <w:t>标段十四：</w:t>
      </w:r>
    </w:p>
    <w:p w14:paraId="3ADCF921">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采购名称：一次性内镜用软管式活组织取样钳等</w:t>
      </w:r>
    </w:p>
    <w:p w14:paraId="3D2A13F8">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使用科室：呼吸与危重症医学科</w:t>
      </w:r>
    </w:p>
    <w:p w14:paraId="1C1B66F3">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6B56A4C7">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21947D58">
      <w:pPr>
        <w:rPr>
          <w:rFonts w:hint="eastAsia" w:ascii="仿宋" w:hAnsi="仿宋" w:eastAsia="仿宋" w:cs="仿宋"/>
          <w:b w:val="0"/>
          <w:bCs w:val="0"/>
          <w:color w:val="auto"/>
          <w:sz w:val="24"/>
          <w:szCs w:val="24"/>
          <w:lang w:val="en-US" w:eastAsia="zh-CN"/>
        </w:rPr>
      </w:pPr>
    </w:p>
    <w:p w14:paraId="32285B7B">
      <w:pP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附件：</w:t>
      </w:r>
    </w:p>
    <w:tbl>
      <w:tblPr>
        <w:tblStyle w:val="2"/>
        <w:tblpPr w:leftFromText="180" w:rightFromText="180" w:vertAnchor="text" w:horzAnchor="page" w:tblpX="1905" w:tblpY="519"/>
        <w:tblOverlap w:val="never"/>
        <w:tblW w:w="85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
        <w:gridCol w:w="3304"/>
        <w:gridCol w:w="2918"/>
        <w:gridCol w:w="682"/>
        <w:gridCol w:w="1227"/>
      </w:tblGrid>
      <w:tr w14:paraId="61E99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blHead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2A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序号</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DC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产品名称</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0F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参照规格型号或参数</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84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单位</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8F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预算单价（元）</w:t>
            </w:r>
          </w:p>
        </w:tc>
      </w:tr>
      <w:tr w14:paraId="65B6B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402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1</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01C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color w:val="auto"/>
                <w:sz w:val="24"/>
                <w:szCs w:val="24"/>
              </w:rPr>
              <w:t>一次性内镜用软管式活组织取样钳</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5303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FB-12E-B1</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10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个</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5FFC">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 xml:space="preserve">1200.00 </w:t>
            </w:r>
          </w:p>
        </w:tc>
      </w:tr>
    </w:tbl>
    <w:p w14:paraId="14E888B9">
      <w:pPr>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rPr>
        <w:t>一次性内镜用软管式活组织取样钳</w:t>
      </w:r>
      <w:r>
        <w:rPr>
          <w:rFonts w:hint="eastAsia" w:ascii="仿宋" w:hAnsi="仿宋" w:eastAsia="仿宋" w:cs="仿宋"/>
          <w:b w:val="0"/>
          <w:bCs w:val="0"/>
          <w:color w:val="auto"/>
          <w:sz w:val="24"/>
          <w:szCs w:val="24"/>
          <w:lang w:val="en-US" w:eastAsia="zh-CN"/>
        </w:rPr>
        <w:t>技术参数</w:t>
      </w:r>
    </w:p>
    <w:p w14:paraId="6349C651">
      <w:pPr>
        <w:spacing w:line="360" w:lineRule="auto"/>
        <w:ind w:firstLine="480" w:firstLineChars="200"/>
        <w:rPr>
          <w:rFonts w:hint="eastAsia" w:ascii="仿宋" w:hAnsi="仿宋" w:eastAsia="仿宋" w:cs="仿宋"/>
          <w:b w:val="0"/>
          <w:bCs w:val="0"/>
          <w:color w:val="auto"/>
          <w:sz w:val="24"/>
          <w:szCs w:val="24"/>
          <w:lang w:val="en-US" w:eastAsia="zh-CN"/>
        </w:rPr>
      </w:pPr>
    </w:p>
    <w:p w14:paraId="4DB71528">
      <w:pPr>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一次性内镜用软管式活组织取样钳产品分为平口型、齿口型两种类型，适用钳道孔直径：覆盖≥1.2mm、≥1.7mm、≥2.0mm、≥2.8mm 全系列规格</w:t>
      </w:r>
    </w:p>
    <w:p w14:paraId="08E56FBE">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工作长度：300mm、500mm、700mm、800mm、900mm、1000mm、1050mm、1100mm、1200mm、1300mm、1600mm、1800mm、2000mm、2300mm、2400mm、2500mm、2600mm、2700mm、3000mm。产品供内窥镜下消化道、呼吸道等部位活组织取样使用。</w:t>
      </w:r>
    </w:p>
    <w:p w14:paraId="0D254BCB">
      <w:pPr>
        <w:spacing w:line="360" w:lineRule="auto"/>
        <w:rPr>
          <w:rFonts w:hint="eastAsia" w:ascii="仿宋" w:hAnsi="仿宋" w:eastAsia="仿宋" w:cs="仿宋"/>
          <w:b w:val="0"/>
          <w:bCs w:val="0"/>
          <w:color w:val="auto"/>
          <w:sz w:val="24"/>
          <w:szCs w:val="24"/>
          <w:lang w:val="en-US" w:eastAsia="zh-CN"/>
        </w:rPr>
      </w:pPr>
    </w:p>
    <w:p w14:paraId="60030F02">
      <w:pPr>
        <w:spacing w:line="360" w:lineRule="auto"/>
        <w:rPr>
          <w:rFonts w:hint="eastAsia" w:ascii="仿宋" w:hAnsi="仿宋" w:eastAsia="仿宋" w:cs="仿宋"/>
          <w:b w:val="0"/>
          <w:bCs w:val="0"/>
          <w:color w:val="auto"/>
          <w:sz w:val="24"/>
          <w:szCs w:val="24"/>
          <w:lang w:val="en-US" w:eastAsia="zh-CN"/>
        </w:rPr>
      </w:pPr>
    </w:p>
    <w:p w14:paraId="6D516B56">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备注：投标时需提供样品</w:t>
      </w:r>
    </w:p>
    <w:p w14:paraId="45C52ADC">
      <w:r>
        <w:br w:type="page"/>
      </w:r>
    </w:p>
    <w:p w14:paraId="40DE66CB">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36"/>
          <w:szCs w:val="36"/>
          <w:lang w:val="en-US" w:eastAsia="zh-CN"/>
        </w:rPr>
        <w:t>标段十五：</w:t>
      </w:r>
    </w:p>
    <w:p w14:paraId="096CBD23">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采购名称：一次性穿刺器超声引导支架套件、麻醉机和呼吸机用呼吸管路套件等</w:t>
      </w:r>
    </w:p>
    <w:p w14:paraId="42F3EACA">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使用科室：麻醉科</w:t>
      </w:r>
    </w:p>
    <w:p w14:paraId="71D3DDBB">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数量：定价不定量，以实际需求为准</w:t>
      </w:r>
    </w:p>
    <w:p w14:paraId="422A32B5">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预算单价：参照附件</w:t>
      </w:r>
    </w:p>
    <w:p w14:paraId="7C1FB944">
      <w:pPr>
        <w:rPr>
          <w:rFonts w:hint="eastAsia" w:ascii="仿宋" w:hAnsi="仿宋" w:eastAsia="仿宋" w:cs="仿宋"/>
          <w:b/>
          <w:bCs/>
          <w:color w:val="auto"/>
          <w:sz w:val="24"/>
          <w:szCs w:val="24"/>
          <w:lang w:val="en-US" w:eastAsia="zh-CN"/>
        </w:rPr>
      </w:pPr>
    </w:p>
    <w:p w14:paraId="3916E823">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w:t>
      </w:r>
    </w:p>
    <w:tbl>
      <w:tblPr>
        <w:tblStyle w:val="2"/>
        <w:tblpPr w:leftFromText="180" w:rightFromText="180" w:vertAnchor="text" w:horzAnchor="page" w:tblpX="1905" w:tblpY="519"/>
        <w:tblOverlap w:val="never"/>
        <w:tblW w:w="85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
        <w:gridCol w:w="3304"/>
        <w:gridCol w:w="2918"/>
        <w:gridCol w:w="682"/>
        <w:gridCol w:w="1227"/>
      </w:tblGrid>
      <w:tr w14:paraId="75948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blHeader/>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500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D9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19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参照规格型号或参数</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EF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3E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预算单价（元）</w:t>
            </w:r>
          </w:p>
        </w:tc>
      </w:tr>
      <w:tr w14:paraId="294A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C5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1</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5F3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color w:val="auto"/>
                <w:sz w:val="24"/>
                <w:szCs w:val="24"/>
                <w:lang w:val="en-US" w:eastAsia="zh-CN"/>
              </w:rPr>
              <w:t>一次性穿刺器超声引导支架套件</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5DB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G型</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F2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2232">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 xml:space="preserve">80.00 </w:t>
            </w:r>
          </w:p>
        </w:tc>
      </w:tr>
      <w:tr w14:paraId="20A9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9D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2</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817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color w:val="auto"/>
                <w:sz w:val="24"/>
                <w:szCs w:val="24"/>
                <w:lang w:val="en-US" w:eastAsia="zh-CN"/>
              </w:rPr>
              <w:t>麻醉机和呼吸机用呼吸管路套件</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127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普通标准型</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4B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盒</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ABFD">
            <w:pPr>
              <w:keepNext w:val="0"/>
              <w:keepLines w:val="0"/>
              <w:widowControl/>
              <w:suppressLineNumbers w:val="0"/>
              <w:snapToGrid w:val="0"/>
              <w:ind w:left="0" w:leftChars="0" w:right="0" w:rightChars="0" w:firstLine="0" w:firstLineChars="0"/>
              <w:jc w:val="righ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 xml:space="preserve">96.00 </w:t>
            </w:r>
          </w:p>
        </w:tc>
      </w:tr>
    </w:tbl>
    <w:p w14:paraId="6F3E6812">
      <w:pPr>
        <w:rPr>
          <w:rFonts w:hint="eastAsia" w:ascii="仿宋" w:hAnsi="仿宋" w:eastAsia="仿宋" w:cs="仿宋"/>
          <w:b/>
          <w:bCs/>
          <w:color w:val="auto"/>
          <w:sz w:val="24"/>
          <w:szCs w:val="24"/>
          <w:lang w:val="en-US" w:eastAsia="zh-CN"/>
        </w:rPr>
      </w:pPr>
    </w:p>
    <w:p w14:paraId="25E99DDF">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i w:val="0"/>
          <w:iCs w:val="0"/>
          <w:caps w:val="0"/>
          <w:color w:val="auto"/>
          <w:spacing w:val="0"/>
          <w:sz w:val="24"/>
          <w:szCs w:val="24"/>
          <w:shd w:val="clear" w:fill="FFFFFF"/>
          <w:lang w:val="en-US" w:eastAsia="zh-CN"/>
        </w:rPr>
        <w:t xml:space="preserve">     技术参数：一次性穿刺器超声引导支架套件：1.性能结构与组成：医用耦</w:t>
      </w:r>
      <w:r>
        <w:rPr>
          <w:rFonts w:hint="eastAsia" w:ascii="仿宋" w:hAnsi="仿宋" w:eastAsia="仿宋" w:cs="仿宋"/>
          <w:i w:val="0"/>
          <w:iCs w:val="0"/>
          <w:caps w:val="0"/>
          <w:color w:val="auto"/>
          <w:spacing w:val="0"/>
          <w:sz w:val="24"/>
          <w:szCs w:val="24"/>
          <w:shd w:val="clear" w:fill="FFFFFF"/>
        </w:rPr>
        <w:t>合剂、探头套、橡皮圈组成。该产品以无菌状态提供，经辐照灭菌，一次性使用</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lang w:val="en-US" w:eastAsia="zh-CN"/>
        </w:rPr>
        <w:t>2.适用范围：</w:t>
      </w:r>
      <w:r>
        <w:rPr>
          <w:rFonts w:hint="eastAsia" w:ascii="仿宋" w:hAnsi="仿宋" w:eastAsia="仿宋" w:cs="仿宋"/>
          <w:i w:val="0"/>
          <w:iCs w:val="0"/>
          <w:caps w:val="0"/>
          <w:color w:val="auto"/>
          <w:spacing w:val="0"/>
          <w:sz w:val="24"/>
          <w:szCs w:val="24"/>
          <w:shd w:val="clear" w:fill="FFFFFF"/>
        </w:rPr>
        <w:t>用本器械与超声探头配合，供超声检查或手术用</w:t>
      </w:r>
    </w:p>
    <w:p w14:paraId="34F5D9D0">
      <w:pPr>
        <w:spacing w:line="360" w:lineRule="auto"/>
        <w:ind w:firstLine="480" w:firstLineChars="200"/>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技术参数：</w:t>
      </w:r>
    </w:p>
    <w:p w14:paraId="3D0E2E3E">
      <w:pPr>
        <w:numPr>
          <w:ilvl w:val="0"/>
          <w:numId w:val="10"/>
        </w:numPr>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一次性麻醉呼吸管路：性能要求应符合YY/T 0461-2003标准；</w:t>
      </w:r>
    </w:p>
    <w:p w14:paraId="314E7D33">
      <w:pPr>
        <w:numPr>
          <w:ilvl w:val="0"/>
          <w:numId w:val="10"/>
        </w:numPr>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医用纱布块：性能要求应符合YY/T 0331-2024标准；</w:t>
      </w:r>
    </w:p>
    <w:p w14:paraId="638647A4">
      <w:pPr>
        <w:numPr>
          <w:ilvl w:val="0"/>
          <w:numId w:val="10"/>
        </w:numPr>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呼吸囊：应能直接与符合YY/T1040.1的外圆锥接头连接的颈，呼吸囊应能承受3.0kPa-6.0kPa的压力；</w:t>
      </w:r>
    </w:p>
    <w:p w14:paraId="49C8FD4A">
      <w:pPr>
        <w:numPr>
          <w:ilvl w:val="0"/>
          <w:numId w:val="0"/>
        </w:numPr>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*4.麻醉面罩：挂钩应承受≧15N的静拉力，面罩应有良好的密封性，不得有气体泄漏。</w:t>
      </w:r>
    </w:p>
    <w:p w14:paraId="204C3200">
      <w:pPr>
        <w:spacing w:line="360" w:lineRule="auto"/>
        <w:rPr>
          <w:rFonts w:hint="eastAsia" w:ascii="仿宋" w:hAnsi="仿宋" w:eastAsia="仿宋" w:cs="仿宋"/>
          <w:b w:val="0"/>
          <w:bCs w:val="0"/>
          <w:color w:val="auto"/>
          <w:sz w:val="24"/>
          <w:szCs w:val="24"/>
          <w:lang w:val="en-US" w:eastAsia="zh-CN"/>
        </w:rPr>
      </w:pPr>
    </w:p>
    <w:p w14:paraId="63BE314E">
      <w:pPr>
        <w:spacing w:line="360" w:lineRule="auto"/>
        <w:rPr>
          <w:rFonts w:hint="eastAsia" w:ascii="仿宋" w:hAnsi="仿宋" w:eastAsia="仿宋" w:cs="仿宋"/>
          <w:color w:val="auto"/>
          <w:sz w:val="24"/>
          <w:szCs w:val="24"/>
          <w:lang w:val="en-US" w:eastAsia="zh-CN"/>
        </w:rPr>
      </w:pPr>
      <w:r>
        <w:rPr>
          <w:rFonts w:hint="eastAsia" w:ascii="仿宋" w:hAnsi="仿宋" w:eastAsia="仿宋" w:cs="仿宋"/>
          <w:b w:val="0"/>
          <w:bCs w:val="0"/>
          <w:color w:val="auto"/>
          <w:sz w:val="24"/>
          <w:szCs w:val="24"/>
          <w:lang w:val="en-US" w:eastAsia="zh-CN"/>
        </w:rPr>
        <w:t>备注：投标时需提供样品</w:t>
      </w:r>
    </w:p>
    <w:p w14:paraId="3F8539C5">
      <w:pPr>
        <w:spacing w:line="360" w:lineRule="auto"/>
      </w:pPr>
    </w:p>
    <w:p w14:paraId="435FFD59">
      <w:pPr>
        <w:pStyle w:val="6"/>
        <w:spacing w:before="60"/>
        <w:ind w:left="100"/>
        <w:jc w:val="center"/>
        <w:rPr>
          <w:rFonts w:hint="eastAsia" w:ascii="仿宋" w:hAnsi="仿宋" w:eastAsia="仿宋" w:cs="仿宋"/>
          <w:b w:val="0"/>
          <w:bCs w:val="0"/>
          <w:color w:val="auto"/>
          <w:sz w:val="24"/>
          <w:szCs w:val="24"/>
          <w:lang w:bidi="ar-SA"/>
        </w:rPr>
      </w:pPr>
      <w:r>
        <w:rPr>
          <w:rFonts w:hint="eastAsia" w:ascii="仿宋" w:hAnsi="仿宋" w:eastAsia="仿宋" w:cs="仿宋"/>
          <w:b w:val="0"/>
          <w:bCs w:val="0"/>
          <w:color w:val="auto"/>
          <w:sz w:val="24"/>
          <w:szCs w:val="24"/>
          <w:lang w:bidi="ar-SA"/>
        </w:rPr>
        <w:t>打</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号条款为实质性条款，若有任何一条负偏离或不满足则导致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02FAEC3D">
      <w:pPr>
        <w:numPr>
          <w:ilvl w:val="0"/>
          <w:numId w:val="0"/>
        </w:numPr>
        <w:rPr>
          <w:rFonts w:hint="eastAsia" w:ascii="仿宋" w:hAnsi="仿宋" w:eastAsia="仿宋" w:cs="仿宋"/>
          <w:b w:val="0"/>
          <w:bCs w:val="0"/>
          <w:sz w:val="24"/>
          <w:szCs w:val="24"/>
          <w:lang w:val="en-US" w:eastAsia="zh-CN"/>
        </w:rPr>
      </w:pPr>
      <w:r>
        <w:rPr>
          <w:rFonts w:hint="eastAsia" w:ascii="仿宋" w:hAnsi="仿宋" w:eastAsia="仿宋" w:cs="仿宋"/>
          <w:b w:val="0"/>
          <w:bCs w:val="0"/>
          <w:color w:val="auto"/>
          <w:sz w:val="24"/>
          <w:szCs w:val="24"/>
          <w:lang w:val="en-US" w:eastAsia="en-US" w:bidi="ar-SA"/>
        </w:rPr>
        <w:t>非</w:t>
      </w:r>
      <w:r>
        <w:rPr>
          <w:rFonts w:hint="eastAsia" w:ascii="仿宋" w:hAnsi="仿宋" w:eastAsia="仿宋" w:cs="仿宋"/>
          <w:b w:val="0"/>
          <w:bCs w:val="0"/>
          <w:color w:val="auto"/>
          <w:w w:val="95"/>
          <w:sz w:val="24"/>
          <w:szCs w:val="24"/>
          <w:lang w:bidi="ar-SA"/>
        </w:rPr>
        <w:t>“★”</w:t>
      </w:r>
      <w:r>
        <w:rPr>
          <w:rFonts w:hint="eastAsia" w:ascii="仿宋" w:hAnsi="仿宋" w:eastAsia="仿宋" w:cs="仿宋"/>
          <w:b w:val="0"/>
          <w:bCs w:val="0"/>
          <w:color w:val="auto"/>
          <w:sz w:val="24"/>
          <w:szCs w:val="24"/>
          <w:lang w:bidi="ar-SA"/>
        </w:rPr>
        <w:t>号条款为</w:t>
      </w:r>
      <w:r>
        <w:rPr>
          <w:rFonts w:hint="eastAsia" w:ascii="仿宋" w:hAnsi="仿宋" w:eastAsia="仿宋" w:cs="仿宋"/>
          <w:b w:val="0"/>
          <w:bCs w:val="0"/>
          <w:color w:val="auto"/>
          <w:sz w:val="24"/>
          <w:szCs w:val="24"/>
          <w:lang w:val="en-US" w:eastAsia="en-US" w:bidi="ar-SA"/>
        </w:rPr>
        <w:t>一般性</w:t>
      </w:r>
      <w:r>
        <w:rPr>
          <w:rFonts w:hint="eastAsia" w:ascii="仿宋" w:hAnsi="仿宋" w:eastAsia="仿宋" w:cs="仿宋"/>
          <w:b w:val="0"/>
          <w:bCs w:val="0"/>
          <w:color w:val="auto"/>
          <w:sz w:val="24"/>
          <w:szCs w:val="24"/>
          <w:lang w:bidi="ar-SA"/>
        </w:rPr>
        <w:t>条款，若</w:t>
      </w:r>
      <w:r>
        <w:rPr>
          <w:rFonts w:hint="eastAsia" w:ascii="仿宋" w:hAnsi="仿宋" w:eastAsia="仿宋" w:cs="仿宋"/>
          <w:b w:val="0"/>
          <w:bCs w:val="0"/>
          <w:color w:val="auto"/>
          <w:sz w:val="24"/>
          <w:szCs w:val="24"/>
          <w:lang w:val="en-US" w:eastAsia="en-US" w:bidi="ar-SA"/>
        </w:rPr>
        <w:t>存在</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u w:val="single"/>
          <w:lang w:val="en-US" w:eastAsia="en-US" w:bidi="ar-SA"/>
        </w:rPr>
        <w:t>3</w:t>
      </w:r>
      <w:r>
        <w:rPr>
          <w:rFonts w:hint="eastAsia" w:ascii="仿宋" w:hAnsi="仿宋" w:eastAsia="仿宋" w:cs="仿宋"/>
          <w:b w:val="0"/>
          <w:bCs w:val="0"/>
          <w:color w:val="auto"/>
          <w:sz w:val="24"/>
          <w:szCs w:val="24"/>
          <w:u w:val="single"/>
          <w:lang w:val="en-US" w:eastAsia="zh-CN" w:bidi="ar-SA"/>
        </w:rPr>
        <w:t xml:space="preserve">  </w:t>
      </w:r>
      <w:r>
        <w:rPr>
          <w:rFonts w:hint="eastAsia" w:ascii="仿宋" w:hAnsi="仿宋" w:eastAsia="仿宋" w:cs="仿宋"/>
          <w:b w:val="0"/>
          <w:bCs w:val="0"/>
          <w:color w:val="auto"/>
          <w:sz w:val="24"/>
          <w:szCs w:val="24"/>
          <w:lang w:val="en-US" w:eastAsia="en-US" w:bidi="ar-SA"/>
        </w:rPr>
        <w:t>条（或以上）</w:t>
      </w:r>
      <w:r>
        <w:rPr>
          <w:rFonts w:hint="eastAsia" w:ascii="仿宋" w:hAnsi="仿宋" w:eastAsia="仿宋" w:cs="仿宋"/>
          <w:b w:val="0"/>
          <w:bCs w:val="0"/>
          <w:color w:val="auto"/>
          <w:sz w:val="24"/>
          <w:szCs w:val="24"/>
          <w:lang w:bidi="ar-SA"/>
        </w:rPr>
        <w:t>负偏离或不满足则导致</w:t>
      </w:r>
      <w:r>
        <w:rPr>
          <w:rFonts w:hint="eastAsia" w:ascii="仿宋" w:hAnsi="仿宋" w:eastAsia="仿宋" w:cs="仿宋"/>
          <w:b w:val="0"/>
          <w:bCs w:val="0"/>
          <w:color w:val="auto"/>
          <w:sz w:val="24"/>
          <w:szCs w:val="24"/>
          <w:lang w:val="en-US" w:eastAsia="en-US" w:bidi="ar-SA"/>
        </w:rPr>
        <w:t>响应</w:t>
      </w:r>
      <w:r>
        <w:rPr>
          <w:rFonts w:hint="eastAsia" w:ascii="仿宋" w:hAnsi="仿宋" w:eastAsia="仿宋" w:cs="仿宋"/>
          <w:b w:val="0"/>
          <w:bCs w:val="0"/>
          <w:color w:val="auto"/>
          <w:sz w:val="24"/>
          <w:szCs w:val="24"/>
          <w:lang w:bidi="ar-SA"/>
        </w:rPr>
        <w:t>无效</w:t>
      </w:r>
    </w:p>
    <w:p w14:paraId="11AD0688">
      <w:pPr>
        <w:spacing w:line="360" w:lineRule="auto"/>
      </w:pPr>
    </w:p>
    <w:p w14:paraId="316018BB"/>
    <w:p w14:paraId="38FA914A">
      <w:pPr>
        <w:rPr>
          <w:rFonts w:hint="eastAsia" w:ascii="仿宋" w:hAnsi="仿宋" w:eastAsia="仿宋" w:cs="仿宋"/>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90A61C"/>
    <w:multiLevelType w:val="singleLevel"/>
    <w:tmpl w:val="A690A61C"/>
    <w:lvl w:ilvl="0" w:tentative="0">
      <w:start w:val="1"/>
      <w:numFmt w:val="decimal"/>
      <w:lvlText w:val="%1."/>
      <w:lvlJc w:val="left"/>
      <w:pPr>
        <w:tabs>
          <w:tab w:val="left" w:pos="312"/>
        </w:tabs>
      </w:pPr>
    </w:lvl>
  </w:abstractNum>
  <w:abstractNum w:abstractNumId="1">
    <w:nsid w:val="B5D933D6"/>
    <w:multiLevelType w:val="singleLevel"/>
    <w:tmpl w:val="B5D933D6"/>
    <w:lvl w:ilvl="0" w:tentative="0">
      <w:start w:val="1"/>
      <w:numFmt w:val="decimal"/>
      <w:lvlText w:val="%1."/>
      <w:lvlJc w:val="left"/>
      <w:pPr>
        <w:tabs>
          <w:tab w:val="left" w:pos="312"/>
        </w:tabs>
      </w:pPr>
    </w:lvl>
  </w:abstractNum>
  <w:abstractNum w:abstractNumId="2">
    <w:nsid w:val="CAA8B2EA"/>
    <w:multiLevelType w:val="singleLevel"/>
    <w:tmpl w:val="CAA8B2EA"/>
    <w:lvl w:ilvl="0" w:tentative="0">
      <w:start w:val="1"/>
      <w:numFmt w:val="decimal"/>
      <w:lvlText w:val="%1."/>
      <w:lvlJc w:val="left"/>
      <w:pPr>
        <w:tabs>
          <w:tab w:val="left" w:pos="312"/>
        </w:tabs>
      </w:pPr>
    </w:lvl>
  </w:abstractNum>
  <w:abstractNum w:abstractNumId="3">
    <w:nsid w:val="CE0E1335"/>
    <w:multiLevelType w:val="singleLevel"/>
    <w:tmpl w:val="CE0E1335"/>
    <w:lvl w:ilvl="0" w:tentative="0">
      <w:start w:val="1"/>
      <w:numFmt w:val="decimal"/>
      <w:lvlText w:val="%1."/>
      <w:lvlJc w:val="left"/>
      <w:pPr>
        <w:tabs>
          <w:tab w:val="left" w:pos="312"/>
        </w:tabs>
      </w:pPr>
    </w:lvl>
  </w:abstractNum>
  <w:abstractNum w:abstractNumId="4">
    <w:nsid w:val="E8805EE9"/>
    <w:multiLevelType w:val="singleLevel"/>
    <w:tmpl w:val="E8805EE9"/>
    <w:lvl w:ilvl="0" w:tentative="0">
      <w:start w:val="1"/>
      <w:numFmt w:val="decimal"/>
      <w:lvlText w:val="%1."/>
      <w:lvlJc w:val="left"/>
      <w:pPr>
        <w:tabs>
          <w:tab w:val="left" w:pos="312"/>
        </w:tabs>
      </w:pPr>
    </w:lvl>
  </w:abstractNum>
  <w:abstractNum w:abstractNumId="5">
    <w:nsid w:val="FB0C011D"/>
    <w:multiLevelType w:val="singleLevel"/>
    <w:tmpl w:val="FB0C011D"/>
    <w:lvl w:ilvl="0" w:tentative="0">
      <w:start w:val="1"/>
      <w:numFmt w:val="decimal"/>
      <w:lvlText w:val="%1."/>
      <w:lvlJc w:val="left"/>
      <w:pPr>
        <w:tabs>
          <w:tab w:val="left" w:pos="312"/>
        </w:tabs>
      </w:pPr>
    </w:lvl>
  </w:abstractNum>
  <w:abstractNum w:abstractNumId="6">
    <w:nsid w:val="22BB091B"/>
    <w:multiLevelType w:val="singleLevel"/>
    <w:tmpl w:val="22BB091B"/>
    <w:lvl w:ilvl="0" w:tentative="0">
      <w:start w:val="1"/>
      <w:numFmt w:val="decimal"/>
      <w:lvlText w:val="%1."/>
      <w:lvlJc w:val="left"/>
      <w:pPr>
        <w:tabs>
          <w:tab w:val="left" w:pos="312"/>
        </w:tabs>
      </w:pPr>
    </w:lvl>
  </w:abstractNum>
  <w:abstractNum w:abstractNumId="7">
    <w:nsid w:val="372F0F72"/>
    <w:multiLevelType w:val="singleLevel"/>
    <w:tmpl w:val="372F0F72"/>
    <w:lvl w:ilvl="0" w:tentative="0">
      <w:start w:val="1"/>
      <w:numFmt w:val="decimal"/>
      <w:lvlText w:val="%1."/>
      <w:lvlJc w:val="left"/>
      <w:pPr>
        <w:tabs>
          <w:tab w:val="left" w:pos="312"/>
        </w:tabs>
      </w:pPr>
    </w:lvl>
  </w:abstractNum>
  <w:abstractNum w:abstractNumId="8">
    <w:nsid w:val="3D69020B"/>
    <w:multiLevelType w:val="singleLevel"/>
    <w:tmpl w:val="3D69020B"/>
    <w:lvl w:ilvl="0" w:tentative="0">
      <w:start w:val="1"/>
      <w:numFmt w:val="decimal"/>
      <w:lvlText w:val="%1."/>
      <w:lvlJc w:val="left"/>
      <w:pPr>
        <w:tabs>
          <w:tab w:val="left" w:pos="312"/>
        </w:tabs>
      </w:pPr>
    </w:lvl>
  </w:abstractNum>
  <w:abstractNum w:abstractNumId="9">
    <w:nsid w:val="7503C9C9"/>
    <w:multiLevelType w:val="singleLevel"/>
    <w:tmpl w:val="7503C9C9"/>
    <w:lvl w:ilvl="0" w:tentative="0">
      <w:start w:val="1"/>
      <w:numFmt w:val="decimal"/>
      <w:lvlText w:val="%1."/>
      <w:lvlJc w:val="left"/>
      <w:pPr>
        <w:tabs>
          <w:tab w:val="left" w:pos="312"/>
        </w:tabs>
      </w:pPr>
    </w:lvl>
  </w:abstractNum>
  <w:num w:numId="1">
    <w:abstractNumId w:val="1"/>
  </w:num>
  <w:num w:numId="2">
    <w:abstractNumId w:val="4"/>
  </w:num>
  <w:num w:numId="3">
    <w:abstractNumId w:val="7"/>
  </w:num>
  <w:num w:numId="4">
    <w:abstractNumId w:val="2"/>
  </w:num>
  <w:num w:numId="5">
    <w:abstractNumId w:val="0"/>
  </w:num>
  <w:num w:numId="6">
    <w:abstractNumId w:val="8"/>
  </w:num>
  <w:num w:numId="7">
    <w:abstractNumId w:val="3"/>
  </w:num>
  <w:num w:numId="8">
    <w:abstractNumId w:val="5"/>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76C87"/>
    <w:rsid w:val="005360CB"/>
    <w:rsid w:val="030635BF"/>
    <w:rsid w:val="05136779"/>
    <w:rsid w:val="072875C6"/>
    <w:rsid w:val="088A6164"/>
    <w:rsid w:val="094531C6"/>
    <w:rsid w:val="0CCF6888"/>
    <w:rsid w:val="0E372937"/>
    <w:rsid w:val="0E835B85"/>
    <w:rsid w:val="13387B22"/>
    <w:rsid w:val="13B10A95"/>
    <w:rsid w:val="13E10270"/>
    <w:rsid w:val="154E022A"/>
    <w:rsid w:val="19650358"/>
    <w:rsid w:val="19D379B8"/>
    <w:rsid w:val="1DB633E4"/>
    <w:rsid w:val="1E2D340E"/>
    <w:rsid w:val="20CF00DE"/>
    <w:rsid w:val="21BF7DCF"/>
    <w:rsid w:val="21C61980"/>
    <w:rsid w:val="238836D1"/>
    <w:rsid w:val="24DD3DF4"/>
    <w:rsid w:val="24F904EE"/>
    <w:rsid w:val="26977FBF"/>
    <w:rsid w:val="27007912"/>
    <w:rsid w:val="2ABC1581"/>
    <w:rsid w:val="2AC362B0"/>
    <w:rsid w:val="2FFB7875"/>
    <w:rsid w:val="32117518"/>
    <w:rsid w:val="32FF1D8F"/>
    <w:rsid w:val="33151C47"/>
    <w:rsid w:val="36B9188B"/>
    <w:rsid w:val="3E646581"/>
    <w:rsid w:val="428471F1"/>
    <w:rsid w:val="44691EC3"/>
    <w:rsid w:val="4A3B0ADD"/>
    <w:rsid w:val="4B920634"/>
    <w:rsid w:val="4D5C793A"/>
    <w:rsid w:val="502E69EF"/>
    <w:rsid w:val="52D65641"/>
    <w:rsid w:val="52EA4E4F"/>
    <w:rsid w:val="569E48CE"/>
    <w:rsid w:val="59A33FA9"/>
    <w:rsid w:val="5D392F9A"/>
    <w:rsid w:val="5EFE09EF"/>
    <w:rsid w:val="61DA7EB5"/>
    <w:rsid w:val="62742987"/>
    <w:rsid w:val="66833198"/>
    <w:rsid w:val="689E0D0B"/>
    <w:rsid w:val="71AC1ECE"/>
    <w:rsid w:val="768C6099"/>
    <w:rsid w:val="770D7827"/>
    <w:rsid w:val="7F6D4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列表段落1"/>
    <w:basedOn w:val="1"/>
    <w:qFormat/>
    <w:uiPriority w:val="1"/>
    <w:pPr>
      <w:ind w:firstLine="420" w:firstLineChars="200"/>
    </w:pPr>
  </w:style>
  <w:style w:type="paragraph" w:customStyle="1" w:styleId="6">
    <w:name w:val="Table Paragraph"/>
    <w:basedOn w:val="1"/>
    <w:qFormat/>
    <w:uiPriority w:val="0"/>
    <w:rPr>
      <w:rFonts w:ascii="宋体" w:eastAsia="宋体" w:cs="宋体"/>
      <w:lang w:val="zh-CN" w:eastAsia="zh-CN" w:bidi="zh-CN"/>
    </w:rPr>
  </w:style>
  <w:style w:type="character" w:customStyle="1" w:styleId="7">
    <w:name w:val="font51"/>
    <w:basedOn w:val="4"/>
    <w:qFormat/>
    <w:uiPriority w:val="0"/>
    <w:rPr>
      <w:rFonts w:hint="eastAsia" w:ascii="宋体" w:hAnsi="宋体" w:eastAsia="宋体" w:cs="宋体"/>
      <w:color w:val="000000"/>
      <w:sz w:val="24"/>
      <w:szCs w:val="24"/>
      <w:u w:val="none"/>
    </w:rPr>
  </w:style>
  <w:style w:type="character" w:customStyle="1" w:styleId="8">
    <w:name w:val="font41"/>
    <w:basedOn w:val="4"/>
    <w:qFormat/>
    <w:uiPriority w:val="0"/>
    <w:rPr>
      <w:rFonts w:hint="eastAsia" w:ascii="宋体" w:hAnsi="宋体" w:eastAsia="宋体" w:cs="宋体"/>
      <w:b/>
      <w:bCs/>
      <w:color w:val="000000"/>
      <w:sz w:val="24"/>
      <w:szCs w:val="24"/>
      <w:u w:val="none"/>
    </w:rPr>
  </w:style>
  <w:style w:type="character" w:customStyle="1" w:styleId="9">
    <w:name w:val="font31"/>
    <w:basedOn w:val="4"/>
    <w:qFormat/>
    <w:uiPriority w:val="0"/>
    <w:rPr>
      <w:rFonts w:hint="eastAsia" w:ascii="宋体" w:hAnsi="宋体" w:eastAsia="宋体" w:cs="宋体"/>
      <w:color w:val="00B0F0"/>
      <w:sz w:val="24"/>
      <w:szCs w:val="24"/>
      <w:u w:val="none"/>
    </w:rPr>
  </w:style>
  <w:style w:type="character" w:customStyle="1" w:styleId="10">
    <w:name w:val="font61"/>
    <w:basedOn w:val="4"/>
    <w:qFormat/>
    <w:uiPriority w:val="0"/>
    <w:rPr>
      <w:rFonts w:hint="eastAsia" w:ascii="宋体" w:hAnsi="宋体" w:eastAsia="宋体" w:cs="宋体"/>
      <w:b/>
      <w:bCs/>
      <w:color w:val="00B0F0"/>
      <w:sz w:val="24"/>
      <w:szCs w:val="24"/>
      <w:u w:val="none"/>
    </w:rPr>
  </w:style>
  <w:style w:type="character" w:customStyle="1" w:styleId="11">
    <w:name w:val="font12"/>
    <w:basedOn w:val="4"/>
    <w:qFormat/>
    <w:uiPriority w:val="0"/>
    <w:rPr>
      <w:rFonts w:hint="eastAsia" w:ascii="宋体" w:hAnsi="宋体" w:eastAsia="宋体" w:cs="宋体"/>
      <w:color w:val="000000"/>
      <w:sz w:val="22"/>
      <w:szCs w:val="22"/>
      <w:u w:val="none"/>
    </w:rPr>
  </w:style>
  <w:style w:type="character" w:customStyle="1" w:styleId="12">
    <w:name w:val="font01"/>
    <w:basedOn w:val="4"/>
    <w:qFormat/>
    <w:uiPriority w:val="0"/>
    <w:rPr>
      <w:rFonts w:hint="eastAsia" w:ascii="宋体" w:hAnsi="宋体" w:eastAsia="宋体" w:cs="宋体"/>
      <w:color w:val="000000"/>
      <w:sz w:val="22"/>
      <w:szCs w:val="22"/>
      <w:u w:val="none"/>
    </w:rPr>
  </w:style>
  <w:style w:type="character" w:customStyle="1" w:styleId="13">
    <w:name w:val="font91"/>
    <w:basedOn w:val="4"/>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3500</Words>
  <Characters>4224</Characters>
  <Lines>0</Lines>
  <Paragraphs>0</Paragraphs>
  <TotalTime>3</TotalTime>
  <ScaleCrop>false</ScaleCrop>
  <LinksUpToDate>false</LinksUpToDate>
  <CharactersWithSpaces>4329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2026-08-12T06:11:00Z</dcterms:created>
  <dc:creator>Administrator</dc:creator>
  <cp:lastModifiedBy>Administrator</cp:lastModifiedBy>
  <dcterms:modified xsi:type="dcterms:W3CDTF">2026-08-12T08:00:03Z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eyJoZGlkIjoiMjM1OTMyNGJhOGI2NzMwOTdmNjczYjUxMzI4YTNiNWUiLCJ1c2VySWQiOiIzNzA5MjU5MzEifQ==</vt:lpwstr>
  </property>
  <property fmtid="{D5CDD505-2E9C-101B-9397-08002B2CF9AE}" pid="4" name="ICV">
    <vt:lpwstr>9210E16FC31B4335B44F720C6EF398DC_12</vt:lpwstr>
  </property>
</Properties>
</file>